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jc w:val="center"/>
        <w:rPr>
          <w:rFonts w:ascii="Calibri Light" w:hAnsi="Calibri Light" w:cs="Calibri Light" w:asciiTheme="majorHAnsi" w:cstheme="majorHAnsi" w:hAnsiTheme="majorHAnsi"/>
          <w:b/>
          <w:b/>
          <w:color w:val="00000A"/>
        </w:rPr>
      </w:pPr>
      <w:r>
        <w:rPr>
          <w:rFonts w:cs="Calibri Light" w:cstheme="majorHAnsi" w:ascii="Calibri Light" w:hAnsi="Calibri Light"/>
          <w:b/>
          <w:color w:val="00000A"/>
        </w:rPr>
      </w:r>
    </w:p>
    <w:p>
      <w:pPr>
        <w:pStyle w:val="LOnormal"/>
        <w:spacing w:lineRule="auto" w:line="360"/>
        <w:jc w:val="center"/>
        <w:rPr>
          <w:rFonts w:ascii="Calibri Light" w:hAnsi="Calibri Light" w:cs="Calibri Light" w:asciiTheme="majorHAnsi" w:cstheme="majorHAnsi" w:hAnsiTheme="majorHAnsi"/>
          <w:b/>
          <w:b/>
          <w:color w:val="00000A"/>
        </w:rPr>
      </w:pPr>
      <w:r>
        <w:rPr>
          <w:rFonts w:eastAsia="Calibri" w:cs="Calibri" w:ascii="Calibri" w:hAnsi="Calibri"/>
          <w:b/>
          <w:color w:val="00000A"/>
          <w:sz w:val="22"/>
          <w:szCs w:val="22"/>
        </w:rPr>
        <w:t>“</w:t>
      </w:r>
      <w:r>
        <w:rPr>
          <w:rFonts w:eastAsia="Calibri" w:cs="Calibri" w:ascii="Calibri" w:hAnsi="Calibri"/>
          <w:b/>
          <w:color w:val="00000A"/>
          <w:sz w:val="22"/>
          <w:szCs w:val="22"/>
        </w:rPr>
        <w:t>Progetto finanziato dalla Presidenza del Consiglio dei Ministri - Dipartimento per le politiche antidroga”</w:t>
      </w:r>
    </w:p>
    <w:p>
      <w:pPr>
        <w:pStyle w:val="LOnormal"/>
        <w:spacing w:lineRule="auto" w:line="360"/>
        <w:jc w:val="center"/>
        <w:rPr>
          <w:rFonts w:ascii="Calibri Light" w:hAnsi="Calibri Light" w:cs="Calibri Light" w:asciiTheme="majorHAnsi" w:cstheme="majorHAnsi" w:hAnsiTheme="majorHAnsi"/>
          <w:b/>
          <w:b/>
          <w:color w:val="00000A"/>
        </w:rPr>
      </w:pPr>
      <w:r>
        <w:rPr>
          <w:rFonts w:cs="Calibri Light" w:cstheme="majorHAnsi" w:ascii="Calibri Light" w:hAnsi="Calibri Light"/>
          <w:b/>
          <w:color w:val="00000A"/>
        </w:rPr>
      </w:r>
    </w:p>
    <w:p>
      <w:pPr>
        <w:pStyle w:val="LOnormal"/>
        <w:spacing w:lineRule="auto" w:line="360"/>
        <w:jc w:val="center"/>
        <w:rPr>
          <w:rFonts w:ascii="Calibri Light" w:hAnsi="Calibri Light" w:cs="Calibri Light" w:asciiTheme="majorHAnsi" w:cstheme="majorHAnsi" w:hAnsiTheme="majorHAnsi"/>
          <w:b/>
          <w:b/>
          <w:color w:val="00000A"/>
        </w:rPr>
      </w:pPr>
      <w:r>
        <w:rPr>
          <w:rFonts w:cs="Calibri Light" w:cstheme="majorHAnsi" w:ascii="Calibri Light" w:hAnsi="Calibri Light"/>
          <w:b/>
          <w:color w:val="00000A"/>
        </w:rPr>
      </w:r>
    </w:p>
    <w:p>
      <w:pPr>
        <w:pStyle w:val="Normal"/>
        <w:spacing w:lineRule="auto" w:line="312"/>
        <w:jc w:val="center"/>
        <w:rPr>
          <w:rFonts w:ascii="Calibri Light" w:hAnsi="Calibri Light" w:cs="Calibri Light" w:asciiTheme="majorHAnsi" w:cstheme="majorHAnsi" w:hAnsiTheme="majorHAnsi"/>
          <w:b/>
          <w:b/>
          <w:color w:val="00000A"/>
        </w:rPr>
      </w:pPr>
      <w:r>
        <w:rPr>
          <w:rFonts w:cs="Calibri Light" w:ascii="Calibri Light" w:hAnsi="Calibri Light" w:asciiTheme="majorHAnsi" w:cstheme="majorHAnsi" w:hAnsiTheme="majorHAnsi"/>
          <w:b/>
          <w:color w:val="00000A"/>
        </w:rPr>
        <w:t>PROTOCOLLO DI INTESA INERENTE FORME DI COLLABORAZIONE VOLTE ALLA RIDUZIONE DELL’INCIDENTALITÀ STRADALE ALCOOL E DROGA CORRELATA</w:t>
      </w:r>
    </w:p>
    <w:p>
      <w:pPr>
        <w:pStyle w:val="Normal"/>
        <w:spacing w:lineRule="auto" w:line="312"/>
        <w:jc w:val="center"/>
        <w:rPr>
          <w:rFonts w:ascii="Calibri Light" w:hAnsi="Calibri Light" w:cs="Calibri Light" w:asciiTheme="majorHAnsi" w:cstheme="majorHAnsi" w:hAnsiTheme="majorHAnsi"/>
          <w:b/>
          <w:b/>
          <w:color w:val="00000A"/>
        </w:rPr>
      </w:pPr>
      <w:r>
        <w:rPr>
          <w:rFonts w:cs="Calibri Light" w:cstheme="majorHAnsi" w:ascii="Calibri Light" w:hAnsi="Calibri Light"/>
          <w:b/>
          <w:color w:val="00000A"/>
        </w:rPr>
      </w:r>
    </w:p>
    <w:p>
      <w:pPr>
        <w:pStyle w:val="Normal"/>
        <w:spacing w:lineRule="auto" w:line="312"/>
        <w:jc w:val="center"/>
        <w:rPr>
          <w:rFonts w:ascii="Calibri Light" w:hAnsi="Calibri Light" w:cs="Calibri Light" w:asciiTheme="majorHAnsi" w:cstheme="majorHAnsi" w:hAnsiTheme="majorHAnsi"/>
          <w:b/>
          <w:b/>
          <w:color w:val="00000A"/>
        </w:rPr>
      </w:pPr>
      <w:r>
        <w:rPr>
          <w:rFonts w:cs="Calibri Light" w:cstheme="majorHAnsi" w:ascii="Calibri Light" w:hAnsi="Calibri Light"/>
          <w:b/>
          <w:color w:val="00000A"/>
        </w:rPr>
      </w:r>
    </w:p>
    <w:p>
      <w:pPr>
        <w:pStyle w:val="Normal"/>
        <w:spacing w:lineRule="auto" w:line="312"/>
        <w:jc w:val="center"/>
        <w:rPr>
          <w:rFonts w:ascii="Calibri Light" w:hAnsi="Calibri Light" w:cs="Calibri Light" w:asciiTheme="majorHAnsi" w:cstheme="majorHAnsi" w:hAnsiTheme="majorHAnsi"/>
          <w:b/>
          <w:b/>
          <w:color w:val="00000A"/>
        </w:rPr>
      </w:pPr>
      <w:r>
        <w:rPr>
          <w:rFonts w:cs="Calibri Light" w:ascii="Calibri Light" w:hAnsi="Calibri Light" w:asciiTheme="majorHAnsi" w:cstheme="majorHAnsi" w:hAnsiTheme="majorHAnsi"/>
          <w:b/>
          <w:color w:val="00000A"/>
        </w:rPr>
        <w:t>TRA</w:t>
      </w:r>
    </w:p>
    <w:p>
      <w:pPr>
        <w:pStyle w:val="Normal"/>
        <w:spacing w:lineRule="auto" w:line="360"/>
        <w:jc w:val="center"/>
        <w:rPr>
          <w:rFonts w:ascii="Calibri Light" w:hAnsi="Calibri Light" w:cs="Calibri Light" w:asciiTheme="majorHAnsi" w:cstheme="majorHAnsi" w:hAnsiTheme="majorHAnsi"/>
          <w:bCs/>
          <w:color w:val="00000A"/>
        </w:rPr>
      </w:pPr>
      <w:r>
        <w:rPr>
          <w:rFonts w:cs="Calibri Light" w:ascii="Calibri Light" w:hAnsi="Calibri Light" w:asciiTheme="majorHAnsi" w:cstheme="majorHAnsi" w:hAnsiTheme="majorHAnsi"/>
          <w:bCs/>
          <w:color w:val="00000A"/>
        </w:rPr>
        <w:t>Ambito Città di POTENZA</w:t>
      </w:r>
    </w:p>
    <w:p>
      <w:pPr>
        <w:pStyle w:val="Normal"/>
        <w:spacing w:lineRule="auto" w:line="360"/>
        <w:jc w:val="center"/>
        <w:rPr>
          <w:rFonts w:ascii="Calibri Light" w:hAnsi="Calibri Light" w:cs="Calibri Light" w:asciiTheme="majorHAnsi" w:cstheme="majorHAnsi" w:hAnsiTheme="majorHAnsi"/>
          <w:color w:val="00000A"/>
        </w:rPr>
      </w:pPr>
      <w:r>
        <w:rPr>
          <w:rFonts w:cs="Calibri Light" w:ascii="Calibri Light" w:hAnsi="Calibri Light" w:asciiTheme="majorHAnsi" w:cstheme="majorHAnsi" w:hAnsiTheme="majorHAnsi"/>
          <w:color w:val="00000A"/>
        </w:rPr>
        <w:t>Unità di Direzione Servizi alla Persona</w:t>
      </w:r>
    </w:p>
    <w:p>
      <w:pPr>
        <w:pStyle w:val="Normal"/>
        <w:spacing w:lineRule="auto" w:line="360"/>
        <w:jc w:val="center"/>
        <w:rPr>
          <w:rFonts w:ascii="Calibri Light" w:hAnsi="Calibri Light" w:cs="Calibri Light" w:asciiTheme="majorHAnsi" w:cstheme="majorHAnsi" w:hAnsiTheme="majorHAnsi"/>
          <w:color w:val="00000A"/>
        </w:rPr>
      </w:pPr>
      <w:r>
        <w:rPr>
          <w:rFonts w:cs="Calibri Light" w:ascii="Calibri Light" w:hAnsi="Calibri Light" w:asciiTheme="majorHAnsi" w:cstheme="majorHAnsi" w:hAnsiTheme="majorHAnsi"/>
          <w:color w:val="00000A"/>
        </w:rPr>
        <w:t>Ufficio di Piano</w:t>
      </w:r>
    </w:p>
    <w:p>
      <w:pPr>
        <w:pStyle w:val="Normal"/>
        <w:spacing w:lineRule="auto" w:line="360"/>
        <w:jc w:val="center"/>
        <w:rPr>
          <w:rFonts w:ascii="Calibri Light" w:hAnsi="Calibri Light" w:cs="Calibri Light" w:asciiTheme="majorHAnsi" w:cstheme="majorHAnsi" w:hAnsiTheme="majorHAnsi"/>
          <w:color w:val="00000A"/>
        </w:rPr>
      </w:pPr>
      <w:r>
        <w:rPr>
          <w:rFonts w:cs="Calibri Light" w:cstheme="majorHAnsi" w:ascii="Calibri Light" w:hAnsi="Calibri Light"/>
          <w:color w:val="00000A"/>
        </w:rPr>
      </w:r>
    </w:p>
    <w:p>
      <w:pPr>
        <w:pStyle w:val="Normal"/>
        <w:spacing w:lineRule="auto" w:line="312"/>
        <w:jc w:val="center"/>
        <w:rPr>
          <w:rFonts w:ascii="Calibri Light" w:hAnsi="Calibri Light" w:cs="Calibri Light" w:asciiTheme="majorHAnsi" w:cstheme="majorHAnsi" w:hAnsiTheme="majorHAnsi"/>
          <w:b/>
          <w:b/>
          <w:bCs/>
          <w:color w:val="00000A"/>
        </w:rPr>
      </w:pPr>
      <w:r>
        <w:rPr>
          <w:rFonts w:cs="Calibri Light" w:ascii="Calibri Light" w:hAnsi="Calibri Light" w:asciiTheme="majorHAnsi" w:cstheme="majorHAnsi" w:hAnsiTheme="majorHAnsi"/>
          <w:b/>
          <w:bCs/>
          <w:color w:val="00000A"/>
        </w:rPr>
        <w:t>E</w:t>
      </w:r>
    </w:p>
    <w:p>
      <w:pPr>
        <w:pStyle w:val="Normal"/>
        <w:spacing w:lineRule="auto" w:line="360"/>
        <w:jc w:val="both"/>
        <w:rPr>
          <w:rFonts w:ascii="Calibri Light" w:hAnsi="Calibri Light" w:cs="Calibri Light" w:asciiTheme="majorHAnsi" w:cstheme="majorHAnsi" w:hAnsiTheme="majorHAnsi"/>
          <w:color w:val="00000A"/>
        </w:rPr>
      </w:pPr>
      <w:r>
        <w:rPr>
          <w:rFonts w:cs="Calibri Light" w:ascii="Calibri Light" w:hAnsi="Calibri Light" w:asciiTheme="majorHAnsi" w:cstheme="majorHAnsi" w:hAnsiTheme="majorHAnsi"/>
          <w:color w:val="00000A"/>
        </w:rPr>
        <w:t>________________________________________________, titolare/gestore dell’attività denominata _________________________, avente sede in Potenza alla via ____________________ n. ____, C.F./P. IVA _______________________________ (da ora in poi “esercente”)</w:t>
      </w:r>
    </w:p>
    <w:p>
      <w:pPr>
        <w:pStyle w:val="Normal"/>
        <w:spacing w:lineRule="auto" w:line="312"/>
        <w:jc w:val="both"/>
        <w:rPr>
          <w:rFonts w:ascii="Calibri Light" w:hAnsi="Calibri Light" w:cs="Calibri Light" w:asciiTheme="majorHAnsi" w:cstheme="majorHAnsi" w:hAnsiTheme="majorHAnsi"/>
          <w:color w:val="00000A"/>
        </w:rPr>
      </w:pPr>
      <w:r>
        <w:rPr>
          <w:rFonts w:cs="Calibri Light" w:cstheme="majorHAnsi" w:ascii="Calibri Light" w:hAnsi="Calibri Light"/>
          <w:color w:val="00000A"/>
        </w:rPr>
      </w:r>
    </w:p>
    <w:p>
      <w:pPr>
        <w:pStyle w:val="Normal"/>
        <w:spacing w:lineRule="auto" w:line="312"/>
        <w:jc w:val="both"/>
        <w:rPr>
          <w:rFonts w:ascii="Calibri Light" w:hAnsi="Calibri Light" w:cs="Calibri Light" w:asciiTheme="majorHAnsi" w:cstheme="majorHAnsi" w:hAnsiTheme="majorHAnsi"/>
          <w:color w:val="00000A"/>
        </w:rPr>
      </w:pPr>
      <w:r>
        <w:rPr>
          <w:rFonts w:cs="Calibri Light" w:cstheme="majorHAnsi" w:ascii="Calibri Light" w:hAnsi="Calibri Light"/>
          <w:color w:val="00000A"/>
        </w:rPr>
      </w:r>
    </w:p>
    <w:p>
      <w:pPr>
        <w:pStyle w:val="Normal"/>
        <w:spacing w:lineRule="auto" w:line="312" w:before="0" w:after="120"/>
        <w:ind w:left="2835" w:hanging="2835"/>
        <w:jc w:val="center"/>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PREMESSO</w:t>
      </w:r>
    </w:p>
    <w:p>
      <w:pPr>
        <w:pStyle w:val="ListParagraph"/>
        <w:numPr>
          <w:ilvl w:val="0"/>
          <w:numId w:val="1"/>
        </w:numPr>
        <w:spacing w:lineRule="auto" w:line="312"/>
        <w:jc w:val="both"/>
        <w:rPr>
          <w:rFonts w:ascii="Calibri Light" w:hAnsi="Calibri Light" w:cs="Calibri Light" w:asciiTheme="majorHAnsi" w:cstheme="majorHAnsi" w:hAnsiTheme="majorHAnsi"/>
          <w:bCs/>
          <w:color w:val="000000"/>
          <w:sz w:val="24"/>
          <w:szCs w:val="24"/>
        </w:rPr>
      </w:pPr>
      <w:r>
        <w:rPr>
          <w:rFonts w:cs="Calibri Light" w:ascii="Calibri Light" w:hAnsi="Calibri Light" w:asciiTheme="majorHAnsi" w:cstheme="majorHAnsi" w:hAnsiTheme="majorHAnsi"/>
          <w:bCs/>
          <w:color w:val="000000"/>
          <w:sz w:val="24"/>
          <w:szCs w:val="24"/>
        </w:rPr>
        <w:t xml:space="preserve">che </w:t>
      </w:r>
      <w:bookmarkStart w:id="0" w:name="_Hlk139997937"/>
      <w:r>
        <w:rPr>
          <w:rFonts w:cs="Calibri Light" w:ascii="Calibri Light" w:hAnsi="Calibri Light" w:asciiTheme="majorHAnsi" w:cstheme="majorHAnsi" w:hAnsiTheme="majorHAnsi"/>
          <w:bCs/>
          <w:color w:val="000000"/>
          <w:sz w:val="24"/>
          <w:szCs w:val="24"/>
        </w:rPr>
        <w:t xml:space="preserve">l’Ambito Sociale Territoriale Città di Potenza </w:t>
      </w:r>
      <w:bookmarkEnd w:id="0"/>
      <w:r>
        <w:rPr>
          <w:rFonts w:cs="Calibri Light" w:ascii="Calibri Light" w:hAnsi="Calibri Light" w:asciiTheme="majorHAnsi" w:cstheme="majorHAnsi" w:hAnsiTheme="majorHAnsi"/>
          <w:bCs/>
          <w:color w:val="000000"/>
          <w:sz w:val="24"/>
          <w:szCs w:val="24"/>
        </w:rPr>
        <w:t>ha presentato una proposta progettuale in risposta all’Avviso Pubblico PER LA SELEZIONE DI PROGETTI PER LA PROMOZIONE, IL COORDINAMENTO E IL MONITORAGGIO SUL TERRITORIO NAZIONALE DI ATTIVITÀ DI PREVENZIONE, SPERIMENTAZIONE E CONTRASTO ALL’INCIDENTALITÀ STRADALE ALCOL E DROGA CORRELATA, approvato dalla Presidenza del Consiglio dei Ministri – Dipartimento Politiche Antidroga, e pubblicato nella Gazzetta Ufficiale –Serie Generale n. 239 del 26 settembre 2020, dal titolo “</w:t>
      </w:r>
      <w:r>
        <w:rPr>
          <w:rFonts w:cs="Calibri Light" w:ascii="Calibri Light" w:hAnsi="Calibri Light" w:asciiTheme="majorHAnsi" w:cstheme="majorHAnsi" w:hAnsiTheme="majorHAnsi"/>
          <w:b/>
          <w:color w:val="000000"/>
          <w:sz w:val="24"/>
          <w:szCs w:val="24"/>
        </w:rPr>
        <w:t>NUOVA STR.A.D.A</w:t>
      </w:r>
      <w:r>
        <w:rPr>
          <w:rFonts w:cs="Calibri Light" w:ascii="Calibri Light" w:hAnsi="Calibri Light" w:asciiTheme="majorHAnsi" w:cstheme="majorHAnsi" w:hAnsiTheme="majorHAnsi"/>
          <w:bCs/>
          <w:color w:val="000000"/>
          <w:sz w:val="24"/>
          <w:szCs w:val="24"/>
        </w:rPr>
        <w:t>. - NUOVA STrategia di Rete e Azioni per la prevenzione degli incidenti da Droga e Alcol”;</w:t>
      </w:r>
    </w:p>
    <w:p>
      <w:pPr>
        <w:pStyle w:val="ListParagraph"/>
        <w:spacing w:lineRule="auto" w:line="312"/>
        <w:jc w:val="both"/>
        <w:rPr>
          <w:rFonts w:ascii="Calibri Light" w:hAnsi="Calibri Light" w:cs="Calibri Light" w:asciiTheme="majorHAnsi" w:cstheme="majorHAnsi" w:hAnsiTheme="majorHAnsi"/>
          <w:bCs/>
          <w:color w:val="000000"/>
          <w:sz w:val="24"/>
          <w:szCs w:val="24"/>
        </w:rPr>
      </w:pPr>
      <w:r>
        <w:rPr>
          <w:rFonts w:cs="Calibri Light" w:cstheme="majorHAnsi" w:ascii="Calibri Light" w:hAnsi="Calibri Light"/>
          <w:bCs/>
          <w:color w:val="000000"/>
          <w:sz w:val="24"/>
          <w:szCs w:val="24"/>
        </w:rPr>
      </w:r>
    </w:p>
    <w:p>
      <w:pPr>
        <w:pStyle w:val="ListParagraph"/>
        <w:numPr>
          <w:ilvl w:val="0"/>
          <w:numId w:val="1"/>
        </w:numPr>
        <w:spacing w:lineRule="auto" w:line="312"/>
        <w:jc w:val="both"/>
        <w:rPr>
          <w:rFonts w:ascii="Calibri Light" w:hAnsi="Calibri Light" w:cs="Calibri Light" w:asciiTheme="majorHAnsi" w:cstheme="majorHAnsi" w:hAnsiTheme="majorHAnsi"/>
          <w:bCs/>
          <w:color w:val="000000"/>
          <w:sz w:val="24"/>
          <w:szCs w:val="24"/>
        </w:rPr>
      </w:pPr>
      <w:r>
        <w:rPr>
          <w:rFonts w:cs="Calibri Light" w:ascii="Calibri Light" w:hAnsi="Calibri Light" w:asciiTheme="majorHAnsi" w:cstheme="majorHAnsi" w:hAnsiTheme="majorHAnsi"/>
          <w:bCs/>
          <w:color w:val="000000"/>
          <w:sz w:val="24"/>
          <w:szCs w:val="24"/>
        </w:rPr>
        <w:t>che la proposta progettuale candidata dall’Ambito Sociale Territoriale Città di Potenza è stata ammessa a finanziamento ed è stata sottoscritta con la Presidenza del Consiglio dei Ministri una Convenzione attuativa in data 24/03/2022;</w:t>
      </w:r>
    </w:p>
    <w:p>
      <w:pPr>
        <w:pStyle w:val="ListParagraph"/>
        <w:rPr>
          <w:rFonts w:ascii="Calibri Light" w:hAnsi="Calibri Light" w:cs="Calibri Light" w:asciiTheme="majorHAnsi" w:cstheme="majorHAnsi" w:hAnsiTheme="majorHAnsi"/>
          <w:bCs/>
          <w:color w:val="000000"/>
          <w:sz w:val="24"/>
          <w:szCs w:val="24"/>
        </w:rPr>
      </w:pPr>
      <w:r>
        <w:rPr>
          <w:rFonts w:cs="Calibri Light" w:cstheme="majorHAnsi" w:ascii="Calibri Light" w:hAnsi="Calibri Light"/>
          <w:bCs/>
          <w:color w:val="000000"/>
          <w:sz w:val="24"/>
          <w:szCs w:val="24"/>
        </w:rPr>
      </w:r>
    </w:p>
    <w:p>
      <w:pPr>
        <w:pStyle w:val="ListParagraph"/>
        <w:numPr>
          <w:ilvl w:val="0"/>
          <w:numId w:val="1"/>
        </w:numPr>
        <w:spacing w:lineRule="auto" w:line="312"/>
        <w:jc w:val="both"/>
        <w:rPr>
          <w:rFonts w:ascii="Calibri Light" w:hAnsi="Calibri Light" w:cs="Calibri Light" w:asciiTheme="majorHAnsi" w:cstheme="majorHAnsi" w:hAnsiTheme="majorHAnsi"/>
          <w:bCs/>
          <w:color w:val="000000"/>
          <w:sz w:val="24"/>
          <w:szCs w:val="24"/>
        </w:rPr>
      </w:pPr>
      <w:r>
        <w:rPr>
          <w:rFonts w:cs="Calibri Light" w:ascii="Calibri Light" w:hAnsi="Calibri Light" w:asciiTheme="majorHAnsi" w:cstheme="majorHAnsi" w:hAnsiTheme="majorHAnsi"/>
          <w:bCs/>
          <w:color w:val="000000"/>
          <w:sz w:val="24"/>
          <w:szCs w:val="24"/>
        </w:rPr>
        <w:t>che, con la progressiva riapertura degli spazi destinati alla socialità, dopo l’emergenza da Covid-19, si è assistito, anche nella città di Potenza, a una ripresa della vita sociale, che interessa prevalentemente il centro storico, caratterizzata da evidente abuso di alcool e sostanze stupefacenti, come dimostrato dai contenitori di bevande frequentemente abbandonati e/o frantumati nelle strade del centro storico, oltre agli spiacevoli episodi di aggressività talora verificatisi in ore tardo-serali e/o notturne;</w:t>
      </w:r>
    </w:p>
    <w:p>
      <w:pPr>
        <w:pStyle w:val="ListParagraph"/>
        <w:rPr>
          <w:rFonts w:ascii="Calibri Light" w:hAnsi="Calibri Light" w:cs="Calibri Light" w:asciiTheme="majorHAnsi" w:cstheme="majorHAnsi" w:hAnsiTheme="majorHAnsi"/>
          <w:bCs/>
          <w:color w:val="000000"/>
          <w:sz w:val="24"/>
          <w:szCs w:val="24"/>
        </w:rPr>
      </w:pPr>
      <w:r>
        <w:rPr>
          <w:rFonts w:cs="Calibri Light" w:cstheme="majorHAnsi" w:ascii="Calibri Light" w:hAnsi="Calibri Light"/>
          <w:bCs/>
          <w:color w:val="000000"/>
          <w:sz w:val="24"/>
          <w:szCs w:val="24"/>
        </w:rPr>
      </w:r>
    </w:p>
    <w:p>
      <w:pPr>
        <w:pStyle w:val="ListParagraph"/>
        <w:numPr>
          <w:ilvl w:val="0"/>
          <w:numId w:val="1"/>
        </w:numPr>
        <w:spacing w:lineRule="auto" w:line="312"/>
        <w:jc w:val="both"/>
        <w:rPr>
          <w:rFonts w:ascii="Calibri Light" w:hAnsi="Calibri Light" w:cs="Calibri Light" w:asciiTheme="majorHAnsi" w:cstheme="majorHAnsi" w:hAnsiTheme="majorHAnsi"/>
          <w:bCs/>
          <w:color w:val="000000"/>
          <w:sz w:val="24"/>
          <w:szCs w:val="24"/>
        </w:rPr>
      </w:pPr>
      <w:r>
        <w:rPr>
          <w:rFonts w:cs="Calibri Light" w:ascii="Calibri Light" w:hAnsi="Calibri Light" w:asciiTheme="majorHAnsi" w:cstheme="majorHAnsi" w:hAnsiTheme="majorHAnsi"/>
          <w:bCs/>
          <w:color w:val="000000"/>
          <w:sz w:val="24"/>
          <w:szCs w:val="24"/>
        </w:rPr>
        <w:t>che l’obiettivo del progetto è rappresentato dalla riduzione della frequenza e della gravità degli incidenti stradali correlati al consumo di alcool e droghe nel Comune di Potenza;</w:t>
      </w:r>
    </w:p>
    <w:p>
      <w:pPr>
        <w:pStyle w:val="ListParagraph"/>
        <w:rPr>
          <w:rFonts w:ascii="Calibri Light" w:hAnsi="Calibri Light" w:cs="Calibri Light" w:asciiTheme="majorHAnsi" w:cstheme="majorHAnsi" w:hAnsiTheme="majorHAnsi"/>
          <w:bCs/>
          <w:color w:val="000000"/>
          <w:sz w:val="24"/>
          <w:szCs w:val="24"/>
        </w:rPr>
      </w:pPr>
      <w:r>
        <w:rPr>
          <w:rFonts w:cs="Calibri Light" w:cstheme="majorHAnsi" w:ascii="Calibri Light" w:hAnsi="Calibri Light"/>
          <w:bCs/>
          <w:color w:val="000000"/>
          <w:sz w:val="24"/>
          <w:szCs w:val="24"/>
        </w:rPr>
      </w:r>
    </w:p>
    <w:p>
      <w:pPr>
        <w:pStyle w:val="ListParagraph"/>
        <w:numPr>
          <w:ilvl w:val="0"/>
          <w:numId w:val="1"/>
        </w:numPr>
        <w:spacing w:lineRule="auto" w:line="312"/>
        <w:jc w:val="both"/>
        <w:rPr>
          <w:rFonts w:ascii="Calibri Light" w:hAnsi="Calibri Light" w:cs="Calibri Light" w:asciiTheme="majorHAnsi" w:cstheme="majorHAnsi" w:hAnsiTheme="majorHAnsi"/>
          <w:bCs/>
          <w:color w:val="000000"/>
          <w:sz w:val="24"/>
          <w:szCs w:val="24"/>
        </w:rPr>
      </w:pPr>
      <w:r>
        <w:rPr>
          <w:rFonts w:cs="Calibri Light" w:ascii="Calibri Light" w:hAnsi="Calibri Light" w:asciiTheme="majorHAnsi" w:cstheme="majorHAnsi" w:hAnsiTheme="majorHAnsi"/>
          <w:bCs/>
          <w:color w:val="000000"/>
          <w:sz w:val="24"/>
          <w:szCs w:val="24"/>
        </w:rPr>
        <w:t>che l’Ambito Sociale Territoriale Città di Potenza ha intenzione di attivare dei voucher taxi validi sul territorio comunale per permettere a coloro che si trovano in stato di alterata percezione di poter raggiungere il proprio domicilio dai luoghi di ritrovo giovanile senza dover guidare, attraverso alcuni operatori economici operanti nel trasporto pubblico non di linea;</w:t>
      </w:r>
    </w:p>
    <w:p>
      <w:pPr>
        <w:pStyle w:val="ListParagraph"/>
        <w:rPr>
          <w:rFonts w:ascii="Calibri Light" w:hAnsi="Calibri Light" w:cs="Calibri Light" w:asciiTheme="majorHAnsi" w:cstheme="majorHAnsi" w:hAnsiTheme="majorHAnsi"/>
          <w:bCs/>
          <w:color w:val="000000"/>
          <w:sz w:val="24"/>
          <w:szCs w:val="24"/>
        </w:rPr>
      </w:pPr>
      <w:r>
        <w:rPr>
          <w:rFonts w:cs="Calibri Light" w:cstheme="majorHAnsi" w:ascii="Calibri Light" w:hAnsi="Calibri Light"/>
          <w:bCs/>
          <w:color w:val="000000"/>
          <w:sz w:val="24"/>
          <w:szCs w:val="24"/>
        </w:rPr>
      </w:r>
    </w:p>
    <w:p>
      <w:pPr>
        <w:pStyle w:val="ListParagraph"/>
        <w:numPr>
          <w:ilvl w:val="0"/>
          <w:numId w:val="1"/>
        </w:numPr>
        <w:spacing w:lineRule="auto" w:line="312"/>
        <w:jc w:val="both"/>
        <w:rPr>
          <w:rFonts w:ascii="Calibri Light" w:hAnsi="Calibri Light" w:cs="Calibri Light" w:asciiTheme="majorHAnsi" w:cstheme="majorHAnsi" w:hAnsiTheme="majorHAnsi"/>
          <w:bCs/>
          <w:color w:val="000000"/>
          <w:sz w:val="24"/>
          <w:szCs w:val="24"/>
        </w:rPr>
      </w:pPr>
      <w:r>
        <w:rPr>
          <w:rFonts w:cs="Calibri Light" w:ascii="Calibri Light" w:hAnsi="Calibri Light" w:asciiTheme="majorHAnsi" w:cstheme="majorHAnsi" w:hAnsiTheme="majorHAnsi"/>
          <w:bCs/>
          <w:color w:val="000000"/>
          <w:sz w:val="24"/>
          <w:szCs w:val="24"/>
        </w:rPr>
        <w:t>che gli esercizi commerciali adibiti alla somministrazione al pubblico di bevande alcoliche sono il luogo di osservazione privilegiato per poter individuare le situazioni più a rischio in tal senso;</w:t>
      </w:r>
    </w:p>
    <w:p>
      <w:pPr>
        <w:pStyle w:val="ListParagraph"/>
        <w:rPr>
          <w:rFonts w:ascii="Calibri Light" w:hAnsi="Calibri Light" w:cs="Calibri Light" w:asciiTheme="majorHAnsi" w:cstheme="majorHAnsi" w:hAnsiTheme="majorHAnsi"/>
          <w:bCs/>
          <w:color w:val="000000"/>
          <w:sz w:val="24"/>
          <w:szCs w:val="24"/>
        </w:rPr>
      </w:pPr>
      <w:r>
        <w:rPr>
          <w:rFonts w:cs="Calibri Light" w:cstheme="majorHAnsi" w:ascii="Calibri Light" w:hAnsi="Calibri Light"/>
          <w:bCs/>
          <w:color w:val="000000"/>
          <w:sz w:val="24"/>
          <w:szCs w:val="24"/>
        </w:rPr>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tutto ciò premesso e considerato, i firmatari del presente accordo si impegnano, ciascuno per le proprie competenze, a osservare quanto di seguito specificato:</w:t>
      </w:r>
    </w:p>
    <w:p>
      <w:pPr>
        <w:pStyle w:val="Normal"/>
        <w:spacing w:lineRule="auto" w:line="312" w:before="0" w:after="120"/>
        <w:rPr>
          <w:rFonts w:ascii="Calibri Light" w:hAnsi="Calibri Light" w:cs="Calibri Light" w:asciiTheme="majorHAnsi" w:cstheme="majorHAnsi" w:hAnsiTheme="majorHAnsi"/>
          <w:b/>
          <w:b/>
          <w:color w:val="000000"/>
        </w:rPr>
      </w:pPr>
      <w:r>
        <w:rPr>
          <w:rFonts w:cs="Calibri Light" w:cstheme="majorHAnsi" w:ascii="Calibri Light" w:hAnsi="Calibri Light"/>
          <w:b/>
          <w:color w:val="000000"/>
        </w:rPr>
      </w:r>
    </w:p>
    <w:p>
      <w:pPr>
        <w:pStyle w:val="Normal"/>
        <w:spacing w:lineRule="auto" w:line="312" w:before="0" w:after="120"/>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Articolo 1 - Finalità</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Il presente protocollo ha come finalità l’attivazione di azioni sinergiche e virtuose per contribuire a ridurre l’incidentalità stradale nelle ore serali e notturne correlate all’uso/abuso di alcool e sostanze stupefacenti.</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Normal"/>
        <w:spacing w:lineRule="auto" w:line="312" w:before="0" w:after="120"/>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Articolo 2 – Ambito di operatività spazio temporale</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 xml:space="preserve">Le azioni oggetto del protocollo saranno effettuate </w:t>
      </w:r>
      <w:r>
        <w:rPr>
          <w:rFonts w:cs="Calibri Light" w:ascii="Calibri Light" w:hAnsi="Calibri Light" w:asciiTheme="majorHAnsi" w:cstheme="majorHAnsi" w:hAnsiTheme="majorHAnsi"/>
          <w:bCs/>
          <w:color w:val="000000"/>
        </w:rPr>
        <w:t>nella Città di Potenza, prioritariamente</w:t>
      </w:r>
      <w:r>
        <w:rPr>
          <w:rFonts w:cs="Calibri Light" w:ascii="Calibri Light" w:hAnsi="Calibri Light" w:asciiTheme="majorHAnsi" w:cstheme="majorHAnsi" w:hAnsiTheme="majorHAnsi"/>
          <w:bCs/>
          <w:color w:val="000000"/>
        </w:rPr>
        <w:t xml:space="preserve"> nella zona del Centro storico di Potenza, nelle ore serali e notturne, così specificate: dalle ore 21,00 alle ore 3,00, per il periodo dal</w:t>
      </w:r>
      <w:r>
        <w:rPr>
          <w:rFonts w:cs="Calibri Light" w:ascii="Calibri Light" w:hAnsi="Calibri Light" w:asciiTheme="majorHAnsi" w:cstheme="majorHAnsi" w:hAnsiTheme="majorHAnsi"/>
          <w:bCs/>
          <w:color w:val="000000"/>
        </w:rPr>
        <w:t>la sottoscrizione del presente Protocollo</w:t>
      </w:r>
      <w:r>
        <w:rPr>
          <w:rFonts w:cs="Calibri Light" w:ascii="Calibri Light" w:hAnsi="Calibri Light" w:asciiTheme="majorHAnsi" w:cstheme="majorHAnsi" w:hAnsiTheme="majorHAnsi"/>
          <w:bCs/>
          <w:color w:val="000000"/>
        </w:rPr>
        <w:t xml:space="preserve"> al  </w:t>
      </w:r>
      <w:r>
        <w:rPr>
          <w:rFonts w:cs="Calibri Light" w:ascii="Calibri Light" w:hAnsi="Calibri Light" w:asciiTheme="majorHAnsi" w:cstheme="majorHAnsi" w:hAnsiTheme="majorHAnsi"/>
          <w:bCs/>
          <w:color w:val="000000"/>
        </w:rPr>
        <w:t>12/11/2023</w:t>
      </w:r>
      <w:r>
        <w:rPr>
          <w:rFonts w:cs="Calibri Light" w:ascii="Calibri Light" w:hAnsi="Calibri Light" w:asciiTheme="majorHAnsi" w:cstheme="majorHAnsi" w:hAnsiTheme="majorHAnsi"/>
          <w:bCs/>
          <w:color w:val="000000"/>
        </w:rPr>
        <w:t>.</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Articolo 3 – Impegni dell’Ambito Sociale Territoriale Città di Potenza</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L’Ambito Sociale Territoriale Città di Potenza si impegna a fornire all’esercente una congrua quantità di voucher taxi, individuati da un codice, a matrice madre/figlia, in un numero da definire in base all’andamento delle attività progettuali, oltre a fornire all’esercente i numeri di telefono dei vettori abilitati a effettuare il trasporto.</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L’Ambito Sociale Territoriale Città di Potenza assicurerà inoltre il coordinamento con le associazioni e gli operatori a vario titolo impegnati nelle attività progettuali.</w:t>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Cs/>
          <w:color w:val="000000"/>
        </w:rPr>
        <w:t>L’Ambito Sociale Territoriale Città di Potenza si impegna altresì a divulgare con i propri strumenti istituzionali le attività di progetto, ivi compreso l’impegno che gli esercenti firmatari del presente protocollo profonderanno per la buona riuscita dell’iniziativa.</w:t>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cstheme="majorHAnsi" w:ascii="Calibri Light" w:hAnsi="Calibri Light"/>
          <w:b/>
          <w:color w:val="000000"/>
        </w:rPr>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Articolo 4 – Impegni dell’esercente (____________________________)</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 xml:space="preserve">L’esercente si impegna a offrire, qualora ne ravvisasse l’opportunità, un voucher taxi agli avventori che non appaiano in condizioni di sufficiente lucidità, o appaiano in stato confusionale, tanto da compromettere, presumibilmente, le prestazioni alla guida. Si impegna, </w:t>
      </w:r>
      <w:r>
        <w:rPr>
          <w:rFonts w:eastAsia="Calibri" w:cs="Calibri Light" w:ascii="Calibri Light" w:hAnsi="Calibri Light" w:asciiTheme="majorHAnsi" w:cstheme="majorHAnsi" w:hAnsiTheme="majorHAnsi"/>
          <w:bCs/>
          <w:color w:val="000000"/>
          <w:kern w:val="0"/>
          <w:sz w:val="24"/>
          <w:szCs w:val="24"/>
          <w:lang w:val="it-IT" w:eastAsia="en-US" w:bidi="ar-SA"/>
        </w:rPr>
        <w:t>se del caso</w:t>
      </w:r>
      <w:r>
        <w:rPr>
          <w:rFonts w:cs="Calibri Light" w:ascii="Calibri Light" w:hAnsi="Calibri Light" w:asciiTheme="majorHAnsi" w:cstheme="majorHAnsi" w:hAnsiTheme="majorHAnsi"/>
          <w:bCs/>
          <w:color w:val="000000"/>
        </w:rPr>
        <w:t xml:space="preserve">, a effettuare una telefonata a uno dei numeri messi a disposizione dell’Amministrazione, applicando un criterio di rotazione, per chiamare </w:t>
      </w:r>
      <w:r>
        <w:rPr>
          <w:rFonts w:eastAsia="Calibri" w:cs="Calibri Light" w:ascii="Calibri Light" w:hAnsi="Calibri Light" w:asciiTheme="majorHAnsi" w:cstheme="majorHAnsi" w:hAnsiTheme="majorHAnsi"/>
          <w:bCs/>
          <w:color w:val="000000"/>
          <w:kern w:val="0"/>
          <w:sz w:val="24"/>
          <w:szCs w:val="24"/>
          <w:lang w:val="it-IT" w:eastAsia="en-US" w:bidi="ar-SA"/>
        </w:rPr>
        <w:t>uno dei vettori di</w:t>
      </w:r>
      <w:r>
        <w:rPr>
          <w:rFonts w:cs="Calibri Light" w:ascii="Calibri Light" w:hAnsi="Calibri Light" w:asciiTheme="majorHAnsi" w:cstheme="majorHAnsi" w:hAnsiTheme="majorHAnsi"/>
          <w:bCs/>
          <w:color w:val="000000"/>
        </w:rPr>
        <w:t xml:space="preserve"> turno, a cui consegnerà il voucher una volta che l’avventore vi sarà salito.</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L’esercente si impegna altresì ad affiggere nei propri locali i numeri di telefono dei vettori abilitati, con le relative turnazioni.</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Art.5 – Modifiche del Protocollo</w:t>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Cs/>
          <w:color w:val="000000"/>
        </w:rPr>
        <w:t>Il presente Protocollo può subire modifiche e/o integrazioni su richiesta di una delle due parti in ragione di cambiamenti intervenuti nel contesto di progetto. Le modifiche e/o integrazioni saranno apportate mediante apposito atto sottoscritto da entrambe le parti, in appendice al presente Accord</w:t>
      </w:r>
      <w:r>
        <w:rPr>
          <w:rFonts w:cs="Calibri Light" w:ascii="Calibri Light" w:hAnsi="Calibri Light" w:asciiTheme="majorHAnsi" w:cstheme="majorHAnsi" w:hAnsiTheme="majorHAnsi"/>
          <w:b/>
          <w:color w:val="000000"/>
        </w:rPr>
        <w:t>o.</w:t>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cstheme="majorHAnsi" w:ascii="Calibri Light" w:hAnsi="Calibri Light"/>
          <w:b/>
          <w:color w:val="000000"/>
        </w:rPr>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Art.6 – Foro competente</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Per qualsiasi controversia inerente all’interpretazione, la validità, l'esecuzione, la risoluzione del presente protocollo è competente in via esclusiva il foro di Potenza.</w:t>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Normal"/>
        <w:keepNext w:val="false"/>
        <w:keepLines w:val="false"/>
        <w:pageBreakBefore w:val="false"/>
        <w:widowControl/>
        <w:shd w:val="clear" w:fill="auto"/>
        <w:spacing w:lineRule="auto" w:line="312" w:before="0" w:after="120"/>
        <w:ind w:left="0" w:right="0" w:hanging="0"/>
        <w:jc w:val="both"/>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Art.7 – T</w:t>
      </w:r>
      <w:r>
        <w:rPr>
          <w:rFonts w:eastAsia="Calibri" w:cs="Calibri Light" w:ascii="Calibri Light" w:hAnsi="Calibri Light" w:asciiTheme="majorHAnsi" w:cstheme="majorHAnsi" w:hAnsiTheme="majorHAnsi"/>
          <w:b/>
          <w:color w:val="000000"/>
          <w:kern w:val="0"/>
          <w:sz w:val="24"/>
          <w:szCs w:val="24"/>
          <w:lang w:val="it-IT" w:eastAsia="en-US" w:bidi="ar-SA"/>
        </w:rPr>
        <w:t>rattamento dei dati</w:t>
      </w:r>
    </w:p>
    <w:p>
      <w:pPr>
        <w:pStyle w:val="LOnormal3"/>
        <w:keepNext w:val="false"/>
        <w:keepLines w:val="false"/>
        <w:pageBreakBefore w:val="false"/>
        <w:widowControl/>
        <w:shd w:val="clear" w:fill="auto"/>
        <w:spacing w:lineRule="auto" w:line="276" w:before="0" w:after="12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Ai sensi del Regolamento (UE) n. 2016/679 (GDPR o anche Normativa Applicabile in Materia di Protezione dei Dati), il Comune di Potenza fornisce di seguito l’informativa riguardante il trattamento dei dati personali forniti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ai fini del Protocollo di cui al presente Avviso</w:t>
      </w:r>
      <w:r>
        <w:rPr>
          <w:rFonts w:eastAsia="Calibri" w:cs="Calibri"/>
          <w:b/>
          <w:i w:val="false"/>
          <w:caps w:val="false"/>
          <w:smallCaps w:val="false"/>
          <w:strike w:val="false"/>
          <w:dstrike w:val="false"/>
          <w:color w:val="000000"/>
          <w:position w:val="0"/>
          <w:sz w:val="24"/>
          <w:sz w:val="24"/>
          <w:szCs w:val="24"/>
          <w:u w:val="none"/>
          <w:shd w:fill="auto" w:val="clear"/>
          <w:vertAlign w:val="baseline"/>
        </w:rPr>
        <w:t>.</w:t>
      </w:r>
    </w:p>
    <w:p>
      <w:pPr>
        <w:pStyle w:val="LOnormal3"/>
        <w:keepNext w:val="false"/>
        <w:keepLines w:val="false"/>
        <w:pageBreakBefore w:val="false"/>
        <w:widowControl/>
        <w:shd w:val="clear" w:fill="auto"/>
        <w:spacing w:lineRule="auto" w:line="276" w:before="0" w:after="12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b w:val="false"/>
          <w:i w:val="false"/>
          <w:caps w:val="false"/>
          <w:smallCaps w:val="false"/>
          <w:strike w:val="false"/>
          <w:dstrike w:val="false"/>
          <w:color w:val="00000A"/>
          <w:position w:val="0"/>
          <w:sz w:val="24"/>
          <w:sz w:val="24"/>
          <w:szCs w:val="24"/>
          <w:u w:val="none"/>
          <w:shd w:fill="auto" w:val="clear"/>
          <w:vertAlign w:val="baseline"/>
        </w:rPr>
        <w:t>Con la sottoscrizione del P</w:t>
      </w:r>
      <w:r>
        <w:rPr>
          <w:rFonts w:eastAsia="Calibri" w:cs="Calibri"/>
          <w:b w:val="false"/>
          <w:i w:val="false"/>
          <w:caps w:val="false"/>
          <w:smallCaps w:val="false"/>
          <w:strike w:val="false"/>
          <w:dstrike w:val="false"/>
          <w:color w:val="00000A"/>
          <w:kern w:val="0"/>
          <w:position w:val="0"/>
          <w:sz w:val="24"/>
          <w:sz w:val="24"/>
          <w:szCs w:val="24"/>
          <w:u w:val="none"/>
          <w:shd w:fill="auto" w:val="clear"/>
          <w:vertAlign w:val="baseline"/>
          <w:lang w:val="it-IT" w:eastAsia="zh-CN" w:bidi="hi-IN"/>
        </w:rPr>
        <w:t>rotocollo</w:t>
      </w:r>
      <w:r>
        <w:rPr>
          <w:rFonts w:eastAsia="Calibri" w:cs="Calibri"/>
          <w:b w:val="false"/>
          <w:i w:val="false"/>
          <w:caps w:val="false"/>
          <w:smallCaps w:val="false"/>
          <w:strike w:val="false"/>
          <w:dstrike w:val="false"/>
          <w:color w:val="00000A"/>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A"/>
          <w:kern w:val="0"/>
          <w:position w:val="0"/>
          <w:sz w:val="24"/>
          <w:sz w:val="24"/>
          <w:szCs w:val="24"/>
          <w:u w:val="none"/>
          <w:shd w:fill="auto" w:val="clear"/>
          <w:vertAlign w:val="baseline"/>
          <w:lang w:val="it-IT" w:eastAsia="zh-CN" w:bidi="hi-IN"/>
        </w:rPr>
        <w:t>l’esercente</w:t>
      </w:r>
      <w:r>
        <w:rPr>
          <w:rFonts w:eastAsia="Calibri" w:cs="Calibri"/>
          <w:b w:val="false"/>
          <w:i w:val="false"/>
          <w:caps w:val="false"/>
          <w:smallCaps w:val="false"/>
          <w:strike w:val="false"/>
          <w:dstrike w:val="false"/>
          <w:color w:val="00000A"/>
          <w:position w:val="0"/>
          <w:sz w:val="24"/>
          <w:sz w:val="24"/>
          <w:szCs w:val="24"/>
          <w:u w:val="none"/>
          <w:shd w:fill="auto" w:val="clear"/>
          <w:vertAlign w:val="baseline"/>
        </w:rPr>
        <w:t xml:space="preserve"> è </w:t>
      </w:r>
      <w:r>
        <w:rPr>
          <w:rFonts w:eastAsia="Calibri" w:cs="Calibri"/>
          <w:b w:val="false"/>
          <w:i w:val="false"/>
          <w:caps w:val="false"/>
          <w:smallCaps w:val="false"/>
          <w:strike w:val="false"/>
          <w:dstrike w:val="false"/>
          <w:color w:val="00000A"/>
          <w:position w:val="0"/>
          <w:sz w:val="22"/>
          <w:sz w:val="22"/>
          <w:szCs w:val="22"/>
          <w:u w:val="none"/>
          <w:shd w:fill="auto" w:val="clear"/>
          <w:vertAlign w:val="baseline"/>
        </w:rPr>
        <w:t xml:space="preserve">Titolare autonomo </w:t>
      </w:r>
      <w:r>
        <w:rPr>
          <w:rFonts w:eastAsia="Calibri" w:cs="Calibri"/>
          <w:b w:val="false"/>
          <w:i w:val="false"/>
          <w:caps w:val="false"/>
          <w:smallCaps w:val="false"/>
          <w:strike w:val="false"/>
          <w:dstrike w:val="false"/>
          <w:color w:val="00000A"/>
          <w:position w:val="0"/>
          <w:sz w:val="24"/>
          <w:sz w:val="24"/>
          <w:szCs w:val="24"/>
          <w:u w:val="none"/>
          <w:shd w:fill="auto" w:val="clear"/>
          <w:vertAlign w:val="baseline"/>
        </w:rPr>
        <w:t xml:space="preserve">del trattamento </w:t>
      </w:r>
      <w:r>
        <w:rPr>
          <w:rFonts w:eastAsia="Calibri" w:cs="Calibri"/>
          <w:b w:val="false"/>
          <w:i w:val="false"/>
          <w:caps w:val="false"/>
          <w:smallCaps w:val="false"/>
          <w:strike w:val="false"/>
          <w:dstrike w:val="false"/>
          <w:color w:val="00000A"/>
          <w:position w:val="0"/>
          <w:sz w:val="22"/>
          <w:sz w:val="22"/>
          <w:szCs w:val="22"/>
          <w:u w:val="none"/>
          <w:shd w:fill="auto" w:val="clear"/>
          <w:vertAlign w:val="baseline"/>
        </w:rPr>
        <w:t>ai sensi dell’articolo 4, nr. 7) del GDPR, sia nei confronti del Comune di Potenza sia nei confronti dei soggetti cui i dati personali trattati sono riferiti. A tal proposito è sottoscritto l’Accordo di Data Protection (Allegato 2).</w:t>
      </w:r>
    </w:p>
    <w:p>
      <w:pPr>
        <w:pStyle w:val="LOnormal3"/>
        <w:keepNext w:val="false"/>
        <w:keepLines w:val="false"/>
        <w:pageBreakBefore w:val="false"/>
        <w:widowControl/>
        <w:shd w:val="clear" w:fill="auto"/>
        <w:spacing w:lineRule="auto" w:line="276" w:before="0" w:after="12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b w:val="false"/>
          <w:i w:val="false"/>
          <w:caps w:val="false"/>
          <w:smallCaps w:val="false"/>
          <w:strike w:val="false"/>
          <w:dstrike w:val="false"/>
          <w:color w:val="00000A"/>
          <w:position w:val="0"/>
          <w:sz w:val="24"/>
          <w:sz w:val="24"/>
          <w:szCs w:val="24"/>
          <w:u w:val="none"/>
          <w:shd w:fill="auto" w:val="clear"/>
          <w:vertAlign w:val="baseline"/>
        </w:rPr>
        <w:t>Resta inteso che, in caso di inosservanza da parte del soggetto attuatore di uno qualunque degli</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00000A"/>
          <w:position w:val="0"/>
          <w:sz w:val="24"/>
          <w:sz w:val="24"/>
          <w:szCs w:val="24"/>
          <w:u w:val="none"/>
          <w:shd w:fill="auto" w:val="clear"/>
          <w:vertAlign w:val="baseline"/>
        </w:rPr>
        <w:t xml:space="preserve">obblighi </w:t>
      </w:r>
      <w:r>
        <w:rPr>
          <w:rFonts w:eastAsia="Calibri" w:cs="Calibri"/>
          <w:b w:val="false"/>
          <w:i w:val="false"/>
          <w:caps w:val="false"/>
          <w:smallCaps w:val="false"/>
          <w:strike w:val="false"/>
          <w:dstrike w:val="false"/>
          <w:color w:val="00000A"/>
          <w:position w:val="0"/>
          <w:sz w:val="22"/>
          <w:sz w:val="22"/>
          <w:szCs w:val="22"/>
          <w:u w:val="none"/>
          <w:shd w:fill="auto" w:val="clear"/>
          <w:vertAlign w:val="baseline"/>
        </w:rPr>
        <w:t>previsti dal predetto Accordo</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e dalle normative rilevanti sulla protezione ed il trattamento dei dati personali</w:t>
      </w:r>
      <w:r>
        <w:rPr>
          <w:rFonts w:eastAsia="Calibri" w:cs="Calibri"/>
          <w:b w:val="false"/>
          <w:i w:val="false"/>
          <w:caps w:val="false"/>
          <w:smallCaps w:val="false"/>
          <w:strike w:val="false"/>
          <w:dstrike w:val="false"/>
          <w:color w:val="00000A"/>
          <w:position w:val="0"/>
          <w:sz w:val="24"/>
          <w:sz w:val="24"/>
          <w:szCs w:val="24"/>
          <w:u w:val="none"/>
          <w:shd w:fill="auto" w:val="clear"/>
          <w:vertAlign w:val="baseline"/>
        </w:rPr>
        <w:t>, l’Amministrazione p</w:t>
      </w:r>
      <w:r>
        <w:rPr>
          <w:rFonts w:eastAsia="Calibri" w:cs="Calibri"/>
          <w:b w:val="false"/>
          <w:i w:val="false"/>
          <w:caps w:val="false"/>
          <w:smallCaps w:val="false"/>
          <w:strike w:val="false"/>
          <w:dstrike w:val="false"/>
          <w:color w:val="00000A"/>
          <w:position w:val="0"/>
          <w:sz w:val="22"/>
          <w:sz w:val="22"/>
          <w:szCs w:val="22"/>
          <w:u w:val="none"/>
          <w:shd w:fill="auto" w:val="clear"/>
          <w:vertAlign w:val="baseline"/>
        </w:rPr>
        <w:t>uò</w:t>
      </w:r>
      <w:r>
        <w:rPr>
          <w:rFonts w:eastAsia="Calibri" w:cs="Calibri"/>
          <w:b w:val="false"/>
          <w:i w:val="false"/>
          <w:caps w:val="false"/>
          <w:smallCaps w:val="false"/>
          <w:strike w:val="false"/>
          <w:dstrike w:val="false"/>
          <w:color w:val="00000A"/>
          <w:position w:val="0"/>
          <w:sz w:val="24"/>
          <w:sz w:val="24"/>
          <w:szCs w:val="24"/>
          <w:u w:val="none"/>
          <w:shd w:fill="auto" w:val="clear"/>
          <w:vertAlign w:val="baseline"/>
        </w:rPr>
        <w:t xml:space="preserve"> dichiarare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risolto automaticamente di diritto il P</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rotocollo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fermo restando che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l’esercente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sarà tenuto a risarcire tutti i danni che dovessero derivarne all’Amministrazione e/o a terzi.</w:t>
      </w:r>
    </w:p>
    <w:p>
      <w:pPr>
        <w:pStyle w:val="LOnormal3"/>
        <w:keepNext w:val="false"/>
        <w:keepLines w:val="false"/>
        <w:pageBreakBefore w:val="false"/>
        <w:widowControl/>
        <w:shd w:val="clear" w:fill="auto"/>
        <w:spacing w:lineRule="auto" w:line="276" w:before="0" w:after="12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 xml:space="preserve">L’Esercente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ha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l’obbligo di mantenere riservati, anche successivamente alla scadenza del P</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rotocollo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 dati, le notizie e le informazioni in ordine alle attività svolte in adempimento del Protocollo, nonché quelli relativi alle attività svolte dall’Amministrazione di cui sia, comunque, venuta a conoscenza nel corso di esecuzione del P</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rotocollo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stesso. </w:t>
      </w:r>
    </w:p>
    <w:p>
      <w:pPr>
        <w:pStyle w:val="LOnormal3"/>
        <w:keepNext w:val="false"/>
        <w:keepLines w:val="false"/>
        <w:pageBreakBefore w:val="false"/>
        <w:widowControl/>
        <w:shd w:val="clear" w:fill="auto"/>
        <w:spacing w:lineRule="auto" w:line="276" w:before="0" w:after="12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L’obbligo di cui al precedente comma si estende a tutto il materiale originario o predisposto in esecuzione al P</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rotocollo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fatta eccezione per i dati, le notizie, le informazioni ed i documenti che siano o divengano di pubblico dominio.</w:t>
      </w:r>
    </w:p>
    <w:p>
      <w:pPr>
        <w:pStyle w:val="LOnormal3"/>
        <w:keepNext w:val="false"/>
        <w:keepLines w:val="false"/>
        <w:pageBreakBefore w:val="false"/>
        <w:widowControl/>
        <w:shd w:val="clear" w:fill="auto"/>
        <w:spacing w:lineRule="auto" w:line="276" w:before="0" w:after="12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Il soggetto sottoscrittore del p</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rotocollo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è responsabile per l’esatta osservanza, da parte dei propri dipendenti,</w:t>
      </w:r>
      <w:r>
        <w:rPr>
          <w:rFonts w:eastAsia="Calibri" w:cs="Calibri"/>
          <w:b w:val="false"/>
          <w:i w:val="false"/>
          <w:caps w:val="false"/>
          <w:smallCaps w:val="false"/>
          <w:strike w:val="false"/>
          <w:dstrike w:val="false"/>
          <w:color w:val="000080"/>
          <w:position w:val="0"/>
          <w:sz w:val="22"/>
          <w:sz w:val="22"/>
          <w:szCs w:val="22"/>
          <w:u w:val="singl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consulenti e collaboratori, degli obblighi di riservatezza e, pertanto, si impegna a non eseguire ed a non permettere che altri eseguano copie, estratti, note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od elaborazioni</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di qualsiasi atto o documento di cui sia venuto in possesso in ragione delle attività erogate a seguito del P</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it-IT" w:eastAsia="zh-CN" w:bidi="hi-IN"/>
        </w:rPr>
        <w:t>rotocollo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3"/>
        <w:spacing w:lineRule="auto" w:line="312" w:before="0" w:after="120"/>
        <w:jc w:val="center"/>
        <w:rPr>
          <w:rFonts w:ascii="Calibri" w:hAnsi="Calibri" w:eastAsia="Calibri" w:cs="Calibri"/>
          <w:b/>
          <w:b/>
          <w:color w:val="00000A"/>
          <w:shd w:fill="auto" w:val="clear"/>
        </w:rPr>
      </w:pPr>
      <w:r>
        <w:rPr>
          <w:rFonts w:eastAsia="Calibri" w:cs="Calibri"/>
          <w:b/>
          <w:color w:val="00000A"/>
          <w:shd w:fill="auto" w:val="clear"/>
        </w:rPr>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cstheme="majorHAnsi" w:ascii="Calibri Light" w:hAnsi="Calibri Light"/>
          <w:b/>
          <w:color w:val="000000"/>
        </w:rPr>
      </w:r>
    </w:p>
    <w:p>
      <w:pPr>
        <w:pStyle w:val="Normal"/>
        <w:spacing w:lineRule="auto" w:line="312" w:before="0" w:after="120"/>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Potenza, ______________</w:t>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cstheme="majorHAnsi" w:ascii="Calibri Light" w:hAnsi="Calibri Light"/>
          <w:b/>
          <w:color w:val="000000"/>
        </w:rPr>
      </w:r>
    </w:p>
    <w:p>
      <w:pPr>
        <w:pStyle w:val="Normal"/>
        <w:spacing w:lineRule="auto" w:line="312" w:before="0" w:after="120"/>
        <w:jc w:val="both"/>
        <w:rPr>
          <w:rFonts w:ascii="Calibri Light" w:hAnsi="Calibri Light" w:cs="Calibri Light" w:asciiTheme="majorHAnsi" w:cstheme="majorHAnsi" w:hAnsiTheme="majorHAnsi"/>
          <w:b/>
          <w:b/>
          <w:color w:val="000000"/>
        </w:rPr>
      </w:pPr>
      <w:r>
        <w:rPr>
          <w:rFonts w:cs="Calibri Light" w:cstheme="majorHAnsi" w:ascii="Calibri Light" w:hAnsi="Calibri Light"/>
          <w:b/>
          <w:color w:val="000000"/>
        </w:rPr>
      </w:r>
      <w:bookmarkStart w:id="1" w:name="_Hlk139992082"/>
      <w:bookmarkStart w:id="2" w:name="_Hlk139992082"/>
      <w:bookmarkEnd w:id="2"/>
    </w:p>
    <w:p>
      <w:pPr>
        <w:pStyle w:val="Normal"/>
        <w:spacing w:lineRule="auto" w:line="312"/>
        <w:jc w:val="center"/>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A"/>
        </w:rPr>
        <w:t>L’esercente</w:t>
        <w:tab/>
        <w:tab/>
        <w:tab/>
        <w:tab/>
        <w:tab/>
        <w:t>Per l’</w:t>
      </w:r>
      <w:r>
        <w:rPr>
          <w:rFonts w:cs="Calibri Light" w:ascii="Calibri Light" w:hAnsi="Calibri Light" w:asciiTheme="majorHAnsi" w:cstheme="majorHAnsi" w:hAnsiTheme="majorHAnsi"/>
          <w:b/>
          <w:color w:val="000000"/>
        </w:rPr>
        <w:t xml:space="preserve"> Ambito Sociale Territoriale</w:t>
      </w:r>
    </w:p>
    <w:p>
      <w:pPr>
        <w:pStyle w:val="Normal"/>
        <w:spacing w:lineRule="auto" w:line="312"/>
        <w:ind w:left="5664" w:hanging="0"/>
        <w:rPr>
          <w:rFonts w:ascii="Calibri Light" w:hAnsi="Calibri Light" w:cs="Calibri Light" w:asciiTheme="majorHAnsi" w:cstheme="majorHAnsi" w:hAnsiTheme="majorHAnsi"/>
          <w:b/>
          <w:b/>
          <w:color w:val="000000"/>
        </w:rPr>
      </w:pPr>
      <w:r>
        <w:rPr>
          <w:rFonts w:cs="Calibri Light" w:ascii="Calibri Light" w:hAnsi="Calibri Light" w:asciiTheme="majorHAnsi" w:cstheme="majorHAnsi" w:hAnsiTheme="majorHAnsi"/>
          <w:b/>
          <w:color w:val="000000"/>
        </w:rPr>
        <w:t xml:space="preserve">       </w:t>
      </w:r>
      <w:r>
        <w:rPr>
          <w:rFonts w:cs="Calibri Light" w:ascii="Calibri Light" w:hAnsi="Calibri Light" w:asciiTheme="majorHAnsi" w:cstheme="majorHAnsi" w:hAnsiTheme="majorHAnsi"/>
          <w:b/>
          <w:color w:val="000000"/>
        </w:rPr>
        <w:t>Città di Potenza</w:t>
      </w:r>
    </w:p>
    <w:p>
      <w:pPr>
        <w:pStyle w:val="Normal"/>
        <w:spacing w:lineRule="auto" w:line="312"/>
        <w:ind w:left="5664" w:firstLine="708"/>
        <w:rPr>
          <w:rFonts w:ascii="Calibri Light" w:hAnsi="Calibri Light" w:cs="Calibri Light" w:asciiTheme="majorHAnsi" w:cstheme="majorHAnsi" w:hAnsiTheme="majorHAnsi"/>
          <w:color w:val="00000A"/>
        </w:rPr>
      </w:pPr>
      <w:r>
        <w:rPr>
          <w:rFonts w:cs="Calibri Light" w:ascii="Calibri Light" w:hAnsi="Calibri Light" w:asciiTheme="majorHAnsi" w:cstheme="majorHAnsi" w:hAnsiTheme="majorHAnsi"/>
          <w:b/>
          <w:color w:val="00000A"/>
        </w:rPr>
        <w:t>Il Dirigente</w:t>
      </w:r>
    </w:p>
    <w:p>
      <w:pPr>
        <w:pStyle w:val="Normal"/>
        <w:spacing w:lineRule="auto" w:line="312" w:before="0" w:after="120"/>
        <w:ind w:left="4956" w:firstLine="708"/>
        <w:rPr>
          <w:rFonts w:ascii="Calibri Light" w:hAnsi="Calibri Light" w:cs="Calibri Light" w:asciiTheme="majorHAnsi" w:cstheme="majorHAnsi" w:hAnsiTheme="majorHAnsi"/>
          <w:color w:val="00000A"/>
        </w:rPr>
      </w:pPr>
      <w:r>
        <w:rPr>
          <w:rFonts w:cs="Calibri Light" w:ascii="Calibri Light" w:hAnsi="Calibri Light" w:asciiTheme="majorHAnsi" w:cstheme="majorHAnsi" w:hAnsiTheme="majorHAnsi"/>
          <w:color w:val="00000A"/>
        </w:rPr>
        <w:t>dott. Giuseppe Romaniello</w:t>
      </w:r>
    </w:p>
    <w:p>
      <w:pPr>
        <w:pStyle w:val="Normal"/>
        <w:suppressAutoHyphens w:val="false"/>
        <w:spacing w:lineRule="auto" w:line="259" w:before="0" w:after="160"/>
        <w:rPr>
          <w:rFonts w:ascii="Calibri Light" w:hAnsi="Calibri Light" w:cs="Calibri Light" w:asciiTheme="majorHAnsi" w:cstheme="majorHAnsi" w:hAnsiTheme="majorHAnsi"/>
          <w:color w:val="00000A"/>
        </w:rPr>
      </w:pPr>
      <w:r>
        <w:rPr>
          <w:rFonts w:cs="Calibri Light" w:cstheme="majorHAnsi" w:ascii="Calibri Light" w:hAnsi="Calibri Light"/>
          <w:color w:val="00000A"/>
        </w:rPr>
      </w:r>
      <w:r>
        <w:br w:type="page"/>
      </w:r>
    </w:p>
    <w:p>
      <w:pPr>
        <w:pStyle w:val="Normal"/>
        <w:spacing w:lineRule="auto" w:line="312" w:before="0" w:after="120"/>
        <w:jc w:val="center"/>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 xml:space="preserve">INFORMATIVA SUL TRATTAMENTO DEI DATI PERSONALI  </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Ai sensi degli artt. 13 e 14 del Regolamento (UE) n. 2016/679 (di seguito "Regolamento” o “GDPR”) e di ogni normativa applicabile in riferimento al trattamento dei Dati Personali, questo documento descrive le modalità di trattamento dei Dati P</w:t>
      </w:r>
      <w:r>
        <w:rPr>
          <w:rFonts w:eastAsia="Calibri" w:cs="Calibri Light" w:ascii="Calibri Light" w:hAnsi="Calibri Light" w:asciiTheme="majorHAnsi" w:cstheme="majorHAnsi" w:hAnsiTheme="majorHAnsi"/>
          <w:color w:val="000000"/>
          <w:shd w:fill="auto" w:val="clear"/>
        </w:rPr>
        <w:t>ersonali dei fornitori del Comune di Potenza.</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shd w:fill="auto" w:val="clear"/>
        </w:rPr>
        <w:t>La informiamo che il trattamento sarà improntato ai principi di correttezza, liceità, trasparenza,</w:t>
      </w:r>
      <w:r>
        <w:rPr>
          <w:rFonts w:eastAsia="Calibri" w:cs="Calibri Light" w:ascii="Calibri Light" w:hAnsi="Calibri Light" w:asciiTheme="majorHAnsi" w:cstheme="majorHAnsi" w:hAnsiTheme="majorHAnsi"/>
          <w:color w:val="000000"/>
        </w:rPr>
        <w:t xml:space="preserve"> minimizzazione dei dati, esattezza, integrità, e di tutela della Sua riservatezza e dei Suoi diritti. </w:t>
      </w:r>
    </w:p>
    <w:p>
      <w:pPr>
        <w:pStyle w:val="Normal"/>
        <w:numPr>
          <w:ilvl w:val="0"/>
          <w:numId w:val="2"/>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DATI DEL TITOLARE DEL TRATTAMENTO E DEL RESPONSABILE PER LA PROTEZIONE DEI DATI (RPD/DPO)</w:t>
      </w:r>
    </w:p>
    <w:p>
      <w:pPr>
        <w:pStyle w:val="Normal"/>
        <w:numPr>
          <w:ilvl w:val="1"/>
          <w:numId w:val="2"/>
        </w:numPr>
        <w:spacing w:lineRule="auto" w:line="312" w:before="0" w:after="120"/>
        <w:ind w:left="811"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Titolare Del Trattamento</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Il Titolare del trattamento dei dati è il Comune di Potenza, con sede in Piazza Matteotti, 85100 – Potenza, e-mail: </w:t>
      </w:r>
      <w:r>
        <w:rPr>
          <w:rFonts w:eastAsia="Calibri" w:cs="Calibri Light" w:ascii="Calibri Light" w:hAnsi="Calibri Light" w:asciiTheme="majorHAnsi" w:cstheme="majorHAnsi" w:hAnsiTheme="majorHAnsi"/>
          <w:color w:val="000000"/>
          <w:u w:val="single"/>
        </w:rPr>
        <w:t>sindaco@comune.potenza.it</w:t>
      </w:r>
      <w:r>
        <w:rPr>
          <w:rFonts w:eastAsia="Calibri" w:cs="Calibri Light" w:ascii="Calibri Light" w:hAnsi="Calibri Light" w:asciiTheme="majorHAnsi" w:cstheme="majorHAnsi" w:hAnsiTheme="majorHAnsi"/>
          <w:color w:val="000000"/>
        </w:rPr>
        <w:t>; PEC: protocollo@pec.comune.potenza.it, nella persona del Sindaco pro tempore.</w:t>
      </w:r>
    </w:p>
    <w:p>
      <w:pPr>
        <w:pStyle w:val="Normal"/>
        <w:spacing w:lineRule="auto" w:line="312" w:before="0" w:after="120"/>
        <w:ind w:left="811" w:hanging="357"/>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1.2. Responsabile Protezione dei Dati (RPD/DPO)</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Il responsabile della protezione dei dati è la società QUALIFICA GROUP SRL, nella persona del legale rappresentante dott. Enrico Ferrante, contattabile all’indirizzo e-mail: </w:t>
      </w:r>
      <w:hyperlink r:id="rId2">
        <w:r>
          <w:rPr>
            <w:rFonts w:eastAsia="Calibri" w:cs="Calibri Light" w:ascii="Calibri Light" w:hAnsi="Calibri Light" w:asciiTheme="majorHAnsi" w:cstheme="majorHAnsi" w:hAnsiTheme="majorHAnsi"/>
            <w:color w:val="000080"/>
            <w:u w:val="single"/>
          </w:rPr>
          <w:t>potenzagdpr@qualificagroup.it</w:t>
        </w:r>
      </w:hyperlink>
    </w:p>
    <w:p>
      <w:pPr>
        <w:pStyle w:val="Normal"/>
        <w:numPr>
          <w:ilvl w:val="0"/>
          <w:numId w:val="2"/>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TIPOLOGIA DEI DATI TRATTATI</w:t>
      </w:r>
    </w:p>
    <w:p>
      <w:pPr>
        <w:pStyle w:val="Normal"/>
        <w:spacing w:lineRule="auto" w:line="312" w:before="0" w:after="120"/>
        <w:ind w:left="4" w:hanging="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 Dati Person</w:t>
      </w:r>
      <w:r>
        <w:rPr>
          <w:rFonts w:eastAsia="Calibri" w:cs="Calibri Light" w:ascii="Calibri Light" w:hAnsi="Calibri Light" w:asciiTheme="majorHAnsi" w:cstheme="majorHAnsi" w:hAnsiTheme="majorHAnsi"/>
          <w:color w:val="000000"/>
          <w:shd w:fill="auto" w:val="clear"/>
        </w:rPr>
        <w:t>ali dei fornitori riguarderanno</w:t>
      </w:r>
      <w:r>
        <w:rPr>
          <w:rFonts w:eastAsia="Calibri" w:cs="Calibri Light" w:ascii="Calibri Light" w:hAnsi="Calibri Light" w:asciiTheme="majorHAnsi" w:cstheme="majorHAnsi" w:hAnsiTheme="majorHAnsi"/>
          <w:color w:val="000000"/>
        </w:rPr>
        <w:t xml:space="preserve"> a titolo esemplificativo, ma non esaustivo:</w:t>
      </w:r>
    </w:p>
    <w:tbl>
      <w:tblPr>
        <w:tblW w:w="9626"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4389"/>
        <w:gridCol w:w="5236"/>
      </w:tblGrid>
      <w:tr>
        <w:trPr>
          <w:trHeight w:val="340" w:hRule="atLeast"/>
        </w:trPr>
        <w:tc>
          <w:tcPr>
            <w:tcW w:w="4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b/>
                <w:b/>
                <w:color w:val="000000"/>
              </w:rPr>
            </w:pPr>
            <w:r>
              <w:rPr>
                <w:rFonts w:eastAsia="Calibri" w:cs="Calibri Light" w:ascii="Calibri Light" w:hAnsi="Calibri Light" w:asciiTheme="majorHAnsi" w:cstheme="majorHAnsi" w:hAnsiTheme="majorHAnsi"/>
                <w:b/>
                <w:color w:val="000000"/>
              </w:rPr>
              <w:t>Tipologia</w:t>
            </w:r>
          </w:p>
        </w:tc>
        <w:tc>
          <w:tcPr>
            <w:tcW w:w="5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b/>
                <w:b/>
                <w:color w:val="000000"/>
              </w:rPr>
            </w:pPr>
            <w:r>
              <w:rPr>
                <w:rFonts w:eastAsia="Calibri" w:cs="Calibri Light" w:ascii="Calibri Light" w:hAnsi="Calibri Light" w:asciiTheme="majorHAnsi" w:cstheme="majorHAnsi" w:hAnsiTheme="majorHAnsi"/>
                <w:b/>
                <w:color w:val="000000"/>
              </w:rPr>
              <w:t>Descrizione</w:t>
            </w:r>
          </w:p>
        </w:tc>
      </w:tr>
      <w:tr>
        <w:trPr>
          <w:trHeight w:val="1134" w:hRule="atLeast"/>
        </w:trPr>
        <w:tc>
          <w:tcPr>
            <w:tcW w:w="4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dati identificativi, anagrafici e di contatto</w:t>
            </w:r>
          </w:p>
        </w:tc>
        <w:tc>
          <w:tcPr>
            <w:tcW w:w="5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cognome e nome, residenza, domicilio, nascita, indirizzo di posta el</w:t>
            </w:r>
            <w:r>
              <w:rPr>
                <w:rFonts w:eastAsia="Calibri" w:cs="Calibri Light" w:ascii="Calibri Light" w:hAnsi="Calibri Light" w:asciiTheme="majorHAnsi" w:cstheme="majorHAnsi" w:hAnsiTheme="majorHAnsi"/>
                <w:color w:val="000000"/>
                <w:shd w:fill="auto" w:val="clear"/>
              </w:rPr>
              <w:t>ettronica, riferimenti bancari, documento di identità, codice fiscale, numero di</w:t>
            </w:r>
            <w:r>
              <w:rPr>
                <w:rFonts w:eastAsia="Calibri" w:cs="Calibri Light" w:ascii="Calibri Light" w:hAnsi="Calibri Light" w:asciiTheme="majorHAnsi" w:cstheme="majorHAnsi" w:hAnsiTheme="majorHAnsi"/>
                <w:color w:val="000000"/>
              </w:rPr>
              <w:t xml:space="preserve"> telefono, fax, firma</w:t>
            </w:r>
          </w:p>
        </w:tc>
      </w:tr>
    </w:tbl>
    <w:p>
      <w:pPr>
        <w:pStyle w:val="Normal"/>
        <w:numPr>
          <w:ilvl w:val="0"/>
          <w:numId w:val="2"/>
        </w:numPr>
        <w:spacing w:lineRule="auto" w:line="312" w:before="120" w:after="120"/>
        <w:ind w:left="357" w:hanging="357"/>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 xml:space="preserve">FINALITÀ E BASE GIURIDICA DEI TRATTAMENTI </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Il Titolare del Trattamento utilizza i Dati Personali da Lei comunicati o raccolti presso altri Titolari del trattamento (previa verifica del rispetto delle condizioni di liceità da parte dei terzi), o fonti pubbliche, in osservanza delle normative di riferimento. I Dati Personali sono trattati dal Titolare nell'ambito della sua attività per le seguenti finalità: </w:t>
      </w:r>
    </w:p>
    <w:p>
      <w:pPr>
        <w:pStyle w:val="Normal"/>
        <w:numPr>
          <w:ilvl w:val="0"/>
          <w:numId w:val="3"/>
        </w:numPr>
        <w:spacing w:lineRule="auto" w:line="312" w:before="0" w:after="120"/>
        <w:ind w:left="811"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trattamento è necessario all'esecuzione di un contratto o accordo di cui l'interessato è parte o all'esecuzione di misure precontrattuali adottate su richiesta dello stesso;</w:t>
      </w:r>
    </w:p>
    <w:p>
      <w:pPr>
        <w:pStyle w:val="Normal"/>
        <w:numPr>
          <w:ilvl w:val="0"/>
          <w:numId w:val="3"/>
        </w:numPr>
        <w:spacing w:lineRule="auto" w:line="312" w:before="0" w:after="120"/>
        <w:ind w:left="811"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trattamento è necessario per adempiere ad obblighi previsti da prescrizioni normative nazionali e comunitarie e connessi al rapporto contrattuale al quale è soggetto il Titolare del Trattamento;</w:t>
      </w:r>
    </w:p>
    <w:p>
      <w:pPr>
        <w:pStyle w:val="Normal"/>
        <w:numPr>
          <w:ilvl w:val="0"/>
          <w:numId w:val="3"/>
        </w:numPr>
        <w:spacing w:lineRule="auto" w:line="312" w:before="0" w:after="120"/>
        <w:ind w:left="811"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trattamento è necessario per lo svolgimento di compiti di interesse pubblico;</w:t>
      </w:r>
    </w:p>
    <w:p>
      <w:pPr>
        <w:pStyle w:val="Normal"/>
        <w:numPr>
          <w:ilvl w:val="0"/>
          <w:numId w:val="3"/>
        </w:numPr>
        <w:spacing w:lineRule="auto" w:line="312" w:before="0" w:after="120"/>
        <w:ind w:left="811"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trattamento è necessario per finalità amministrative e contabili.</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Si informa inoltre che il conferimento dei dati è obbligatorio ed il loro mancato, parziale o inesatto conferimento potrà avere, come conseguenza, l'impossibilità di svolgere l’attività o fornire il servizio.</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pPr>
        <w:pStyle w:val="Normal"/>
        <w:numPr>
          <w:ilvl w:val="0"/>
          <w:numId w:val="2"/>
        </w:numPr>
        <w:spacing w:lineRule="auto" w:line="312" w:before="0" w:after="120"/>
        <w:ind w:left="357" w:hanging="357"/>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MODALITÀ DI TRATTAMENTO DEI DATI PERSONALI</w:t>
      </w:r>
    </w:p>
    <w:p>
      <w:pPr>
        <w:pStyle w:val="Normal"/>
        <w:spacing w:lineRule="auto" w:line="312" w:before="0" w:after="120"/>
        <w:ind w:left="4" w:hanging="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I Dati Personali forniti saranno tra l’altro oggetto di: </w:t>
      </w:r>
    </w:p>
    <w:tbl>
      <w:tblPr>
        <w:tblW w:w="9518"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4562"/>
        <w:gridCol w:w="4955"/>
      </w:tblGrid>
      <w:tr>
        <w:trPr>
          <w:trHeight w:val="397" w:hRule="atLeast"/>
        </w:trPr>
        <w:tc>
          <w:tcPr>
            <w:tcW w:w="95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b/>
                <w:b/>
                <w:color w:val="000000"/>
              </w:rPr>
            </w:pPr>
            <w:r>
              <w:rPr>
                <w:rFonts w:eastAsia="Calibri" w:cs="Calibri Light" w:ascii="Calibri Light" w:hAnsi="Calibri Light" w:asciiTheme="majorHAnsi" w:cstheme="majorHAnsi" w:hAnsiTheme="majorHAnsi"/>
                <w:b/>
                <w:color w:val="000000"/>
              </w:rPr>
              <w:t>Descrizione</w:t>
            </w:r>
          </w:p>
        </w:tc>
      </w:tr>
      <w:tr>
        <w:trPr>
          <w:trHeight w:val="397" w:hRule="atLeast"/>
        </w:trPr>
        <w:tc>
          <w:tcPr>
            <w:tcW w:w="4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raccolta</w:t>
            </w:r>
          </w:p>
        </w:tc>
        <w:tc>
          <w:tcPr>
            <w:tcW w:w="4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limitazione</w:t>
            </w:r>
          </w:p>
        </w:tc>
      </w:tr>
      <w:tr>
        <w:trPr>
          <w:trHeight w:val="397" w:hRule="atLeast"/>
        </w:trPr>
        <w:tc>
          <w:tcPr>
            <w:tcW w:w="4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organizzazione</w:t>
            </w:r>
          </w:p>
        </w:tc>
        <w:tc>
          <w:tcPr>
            <w:tcW w:w="4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strutturazione</w:t>
            </w:r>
          </w:p>
        </w:tc>
      </w:tr>
      <w:tr>
        <w:trPr>
          <w:trHeight w:val="397" w:hRule="atLeast"/>
        </w:trPr>
        <w:tc>
          <w:tcPr>
            <w:tcW w:w="4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registrazione</w:t>
            </w:r>
          </w:p>
        </w:tc>
        <w:tc>
          <w:tcPr>
            <w:tcW w:w="4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conservazione</w:t>
            </w:r>
          </w:p>
        </w:tc>
      </w:tr>
      <w:tr>
        <w:trPr>
          <w:trHeight w:val="397" w:hRule="atLeast"/>
        </w:trPr>
        <w:tc>
          <w:tcPr>
            <w:tcW w:w="4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estrazione</w:t>
            </w:r>
          </w:p>
        </w:tc>
        <w:tc>
          <w:tcPr>
            <w:tcW w:w="4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consultazione</w:t>
            </w:r>
          </w:p>
        </w:tc>
      </w:tr>
      <w:tr>
        <w:trPr>
          <w:trHeight w:val="397" w:hRule="atLeast"/>
        </w:trPr>
        <w:tc>
          <w:tcPr>
            <w:tcW w:w="4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uso</w:t>
            </w:r>
          </w:p>
        </w:tc>
        <w:tc>
          <w:tcPr>
            <w:tcW w:w="4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comunicazione mediante trasmissione</w:t>
            </w:r>
          </w:p>
        </w:tc>
      </w:tr>
      <w:tr>
        <w:trPr>
          <w:trHeight w:val="397" w:hRule="atLeast"/>
        </w:trPr>
        <w:tc>
          <w:tcPr>
            <w:tcW w:w="4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raffronto od interconnessione</w:t>
            </w:r>
          </w:p>
        </w:tc>
        <w:tc>
          <w:tcPr>
            <w:tcW w:w="4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cancellazione o distruzione</w:t>
            </w:r>
          </w:p>
        </w:tc>
      </w:tr>
      <w:tr>
        <w:trPr>
          <w:trHeight w:val="397" w:hRule="atLeast"/>
        </w:trPr>
        <w:tc>
          <w:tcPr>
            <w:tcW w:w="4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elaborazione</w:t>
            </w:r>
          </w:p>
        </w:tc>
        <w:tc>
          <w:tcPr>
            <w:tcW w:w="4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9"/>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[X] selezione</w:t>
            </w:r>
          </w:p>
        </w:tc>
      </w:tr>
    </w:tbl>
    <w:p>
      <w:pPr>
        <w:pStyle w:val="Normal"/>
        <w:spacing w:lineRule="auto" w:line="312" w:before="12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 dati non saranno in nessun caso oggetto di diffusione né di comunicazione all’esterno delle strutture del Titolare del Trattamento, se non nei casi espressamente autorizzati dall’interessato o nei casi previsti dalla legge e necessari all’adempimento del servizio.</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trattamento non comporta l'attivazione di un processo decisionale automatizzato, compresa la profilazione.</w:t>
      </w:r>
    </w:p>
    <w:p>
      <w:pPr>
        <w:pStyle w:val="Normal"/>
        <w:numPr>
          <w:ilvl w:val="0"/>
          <w:numId w:val="2"/>
        </w:numPr>
        <w:spacing w:lineRule="auto" w:line="312" w:before="0" w:after="120"/>
        <w:ind w:left="357" w:hanging="357"/>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MISURE DI SICUREZZA</w:t>
      </w:r>
    </w:p>
    <w:p>
      <w:pPr>
        <w:pStyle w:val="Normal"/>
        <w:spacing w:lineRule="auto" w:line="312" w:before="0" w:after="120"/>
        <w:ind w:left="4" w:hanging="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pPr>
        <w:pStyle w:val="Normal"/>
        <w:numPr>
          <w:ilvl w:val="0"/>
          <w:numId w:val="2"/>
        </w:numPr>
        <w:spacing w:lineRule="auto" w:line="312" w:before="0" w:after="120"/>
        <w:ind w:left="357" w:hanging="357"/>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AMBITO DI COMUNICAZIONE E DESTINATARI DEI DATI PERSONALI</w:t>
      </w:r>
    </w:p>
    <w:p>
      <w:pPr>
        <w:pStyle w:val="Normal"/>
        <w:spacing w:lineRule="auto" w:line="312" w:before="0" w:after="120"/>
        <w:ind w:left="4" w:hanging="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pPr>
        <w:pStyle w:val="Normal"/>
        <w:spacing w:lineRule="auto" w:line="312" w:before="0" w:after="120"/>
        <w:ind w:left="4" w:hanging="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Per il perseguimento delle finalità sopra indicate potrebbe essere necessario che il Titolare comunichi i Suoi dati a:</w:t>
      </w:r>
    </w:p>
    <w:p>
      <w:pPr>
        <w:pStyle w:val="Normal"/>
        <w:numPr>
          <w:ilvl w:val="0"/>
          <w:numId w:val="4"/>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altri soggetti pubblici o privati (ad esempio Pubbliche Amministrazioni,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p>
    <w:p>
      <w:pPr>
        <w:pStyle w:val="Normal"/>
        <w:numPr>
          <w:ilvl w:val="0"/>
          <w:numId w:val="4"/>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pPr>
        <w:pStyle w:val="Normal"/>
        <w:numPr>
          <w:ilvl w:val="0"/>
          <w:numId w:val="4"/>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Autorità (ad esempio, giudiziaria, amministrativa ecc.), laddove ne ricorrano i presupposti.</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Trasferimento dei Dati Personali ad un Paese terzo o ad un’organizzazione internazionale fuori dallo Spazio Economico Europeo:</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I Suoi Dati Personali sono trattati all’interno del territorio dello Spazio Economico Europeo e non vengono diffusi. </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Se necessario, per ragioni tecniche o operative, il Titolare si riserva di trasferire i Suoi Dati Personali verso Paesi al di fuori dello Spazio Economico Europeo o organizzazioni internazionali per i quali esistono decisioni di “adeguatezza” della Commissione Europea, ovvero sulla base di adeguate garanzie fornite dal Paese in cui i dati devono essere trasferiti o sulla base delle specifiche deroghe previste dal Regolamento. </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L’interessato potrà chiedere in qualsiasi momento la lista aggiornata di tutti i Responsabili del trattamento nominati dal Titolare.</w:t>
      </w:r>
    </w:p>
    <w:p>
      <w:pPr>
        <w:pStyle w:val="Normal"/>
        <w:numPr>
          <w:ilvl w:val="0"/>
          <w:numId w:val="2"/>
        </w:numPr>
        <w:spacing w:lineRule="auto" w:line="312" w:before="0" w:after="120"/>
        <w:ind w:left="357" w:hanging="357"/>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TEMPO DI CONSERVAZIONE DEI DATI PERSONALI</w:t>
      </w:r>
    </w:p>
    <w:p>
      <w:pPr>
        <w:pStyle w:val="Normal"/>
        <w:spacing w:lineRule="auto" w:line="312" w:before="0" w:after="120"/>
        <w:ind w:left="4" w:hanging="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 Dati sono trattati dal Titolare e dal personale autorizzato e conservati per tutto il tempo necessario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Le scritture contabili, le fatture, le lettere ed i documenti a queste equiparati saranno conservate per i 10 anni successivi alla cessazione del servizio (art. 2220 c.c.).</w:t>
      </w:r>
    </w:p>
    <w:p>
      <w:pPr>
        <w:pStyle w:val="Normal"/>
        <w:spacing w:lineRule="auto" w:line="312" w:before="0" w:after="120"/>
        <w:ind w:left="4" w:hanging="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Inoltre, si specifica che il Titolare potrebbe essere obbligato a conservare i Dati Personali per un periodo più lungo in ottemperanza ad un obbligo di legge o per ordine di un’Autorità. </w:t>
      </w:r>
    </w:p>
    <w:p>
      <w:pPr>
        <w:pStyle w:val="Normal"/>
        <w:spacing w:lineRule="auto" w:line="312" w:before="0" w:after="120"/>
        <w:ind w:left="4" w:hanging="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Al termine del periodo di conservazione i Dati Personali saranno cancellati. Pertanto, allo spirare di tale termine i diritti dell’interessato (ad esempio diritto di accesso, cancellazione, rettifica, ecc.) non potranno più essere esercitati.</w:t>
      </w:r>
    </w:p>
    <w:p>
      <w:pPr>
        <w:pStyle w:val="Normal"/>
        <w:numPr>
          <w:ilvl w:val="0"/>
          <w:numId w:val="2"/>
        </w:numPr>
        <w:spacing w:lineRule="auto" w:line="312" w:before="0" w:after="120"/>
        <w:ind w:left="357" w:hanging="357"/>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DIRITTI DELL’INTERESSATO</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All’Interessato, relativamente al trattamento dei suoi Dati Personali, sono riconosciuti i seguenti diritti: </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richiedere maggiori informazioni in relazione ai contenuti della presente informativa </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Diritto di accesso ai dati personali (art. 15 GDPR);</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Diritto di rettifica dei dati personali senza ingiustificato ritardo (art. 16 GDPR);</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Diritto di cancellazione dei dati. La cancellazione non è consentita per i dati contenuti negli atti che devono obbligatoriamente essere conservati dal Titolare (diritto all'oblio, art. 17 GDPR);</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Diritto di limitazione del trattamento (art. 18 GDPR);</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Diritto alla portabilità dei dati (art. 20 GDPR);</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Diritto di opposizione (art. 21 GDPR);</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Diritto relativo al processo decisionale automatizzato, compresa la profilazione (art. 22 GDPR).</w:t>
      </w:r>
    </w:p>
    <w:p>
      <w:pPr>
        <w:pStyle w:val="Normal"/>
        <w:numPr>
          <w:ilvl w:val="0"/>
          <w:numId w:val="5"/>
        </w:numPr>
        <w:spacing w:lineRule="auto" w:line="312" w:before="0" w:after="120"/>
        <w:ind w:left="357" w:hanging="357"/>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Diritto di proporre reclamo al Garante per la protezione dei dati personali (art. 77 GDPR), utilizzando la modulistica presente al seguente indirizzo: </w:t>
      </w:r>
    </w:p>
    <w:p>
      <w:pPr>
        <w:pStyle w:val="Normal"/>
        <w:spacing w:lineRule="auto" w:line="312" w:before="0" w:after="120"/>
        <w:jc w:val="both"/>
        <w:rPr>
          <w:rFonts w:ascii="Calibri Light" w:hAnsi="Calibri Light" w:eastAsia="Calibri" w:cs="Calibri Light" w:asciiTheme="majorHAnsi" w:cstheme="majorHAnsi" w:hAnsiTheme="majorHAnsi"/>
          <w:color w:val="000000"/>
        </w:rPr>
      </w:pPr>
      <w:hyperlink r:id="rId3">
        <w:r>
          <w:rPr>
            <w:rFonts w:eastAsia="Calibri" w:cs="Calibri Light" w:ascii="Calibri Light" w:hAnsi="Calibri Light" w:asciiTheme="majorHAnsi" w:cstheme="majorHAnsi" w:hAnsiTheme="majorHAnsi"/>
            <w:color w:val="0563C1"/>
            <w:u w:val="single"/>
          </w:rPr>
          <w:t>https://www.garanteprivacy.it/home/modulistica-e-servizi-online</w:t>
        </w:r>
      </w:hyperlink>
      <w:r>
        <w:rPr>
          <w:rFonts w:eastAsia="Calibri" w:cs="Calibri Light" w:ascii="Calibri Light" w:hAnsi="Calibri Light" w:asciiTheme="majorHAnsi" w:cstheme="majorHAnsi" w:hAnsiTheme="majorHAnsi"/>
          <w:color w:val="000000"/>
        </w:rPr>
        <w:t>.</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 xml:space="preserve">Tali diritti sono esercitabili scrivendo al Titolare del trattamento. </w:t>
      </w:r>
    </w:p>
    <w:p>
      <w:pPr>
        <w:pStyle w:val="Normal"/>
        <w:numPr>
          <w:ilvl w:val="0"/>
          <w:numId w:val="2"/>
        </w:numPr>
        <w:spacing w:lineRule="auto" w:line="312" w:before="0" w:after="120"/>
        <w:ind w:left="357" w:hanging="357"/>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b/>
          <w:color w:val="000000"/>
        </w:rPr>
        <w:t>MODIFICHE A QUESTA INFORMATIVA</w:t>
      </w:r>
    </w:p>
    <w:p>
      <w:pPr>
        <w:pStyle w:val="Normal"/>
        <w:spacing w:lineRule="auto" w:line="312" w:before="0" w:after="120"/>
        <w:jc w:val="both"/>
        <w:rPr>
          <w:rFonts w:ascii="Calibri Light" w:hAnsi="Calibri Light" w:eastAsia="Calibri" w:cs="Calibri Light" w:asciiTheme="majorHAnsi" w:cstheme="majorHAnsi" w:hAnsiTheme="majorHAnsi"/>
          <w:color w:val="000000"/>
        </w:rPr>
      </w:pPr>
      <w:r>
        <w:rPr>
          <w:rFonts w:eastAsia="Calibri" w:cs="Calibri Light" w:ascii="Calibri Light" w:hAnsi="Calibri Light" w:asciiTheme="majorHAnsi" w:cstheme="majorHAnsi" w:hAnsiTheme="majorHAnsi"/>
          <w:color w:val="000000"/>
        </w:rPr>
        <w:t>Il Titolare del Trattamento si riserva il diritto di apportare modifiche alla presente informativa in qualunque momento notificando sulle pagine del proprio sito web e, qualora tecnicamente e legalmente fattibile, inviando una notifi</w:t>
      </w:r>
      <w:r>
        <w:rPr>
          <w:rFonts w:eastAsia="Calibri" w:cs="Calibri Light" w:ascii="Calibri Light" w:hAnsi="Calibri Light" w:asciiTheme="majorHAnsi" w:cstheme="majorHAnsi" w:hAnsiTheme="majorHAnsi"/>
          <w:color w:val="000000"/>
          <w:shd w:fill="auto" w:val="clear"/>
        </w:rPr>
        <w:t>ca ai fornitori attraverso</w:t>
      </w:r>
      <w:r>
        <w:rPr>
          <w:rFonts w:eastAsia="Calibri" w:cs="Calibri Light" w:ascii="Calibri Light" w:hAnsi="Calibri Light" w:asciiTheme="majorHAnsi" w:cstheme="majorHAnsi" w:hAnsiTheme="majorHAnsi"/>
          <w:color w:val="000000"/>
        </w:rPr>
        <w:t xml:space="preserve"> uno degli estremi di contatto di cui è in possesso.</w:t>
      </w:r>
    </w:p>
    <w:p>
      <w:pPr>
        <w:pStyle w:val="Normal"/>
        <w:spacing w:lineRule="auto" w:line="312" w:before="0" w:after="120"/>
        <w:rPr>
          <w:rFonts w:ascii="Calibri Light" w:hAnsi="Calibri Light" w:cs="Calibri Light" w:asciiTheme="majorHAnsi" w:cstheme="majorHAnsi" w:hAnsiTheme="majorHAnsi"/>
          <w:color w:val="00000A"/>
        </w:rPr>
      </w:pPr>
      <w:r>
        <w:rPr>
          <w:rFonts w:cs="Calibri Light" w:cstheme="majorHAnsi" w:ascii="Calibri Light" w:hAnsi="Calibri Light"/>
          <w:color w:val="00000A"/>
        </w:rPr>
      </w:r>
    </w:p>
    <w:p>
      <w:pPr>
        <w:pStyle w:val="Normal"/>
        <w:spacing w:lineRule="auto" w:line="312" w:before="0" w:after="120"/>
        <w:ind w:left="4956" w:hanging="0"/>
        <w:jc w:val="center"/>
        <w:rPr>
          <w:rFonts w:ascii="Calibri Light" w:hAnsi="Calibri Light" w:cs="Calibri Light" w:asciiTheme="majorHAnsi" w:cstheme="majorHAnsi" w:hAnsiTheme="majorHAnsi"/>
          <w:b/>
          <w:b/>
          <w:bCs/>
          <w:color w:val="00000A"/>
        </w:rPr>
      </w:pPr>
      <w:r>
        <w:rPr>
          <w:rFonts w:cs="Calibri Light" w:ascii="Calibri Light" w:hAnsi="Calibri Light" w:asciiTheme="majorHAnsi" w:cstheme="majorHAnsi" w:hAnsiTheme="majorHAnsi"/>
          <w:b/>
          <w:bCs/>
          <w:color w:val="00000A"/>
        </w:rPr>
        <w:t>Il dirigente</w:t>
      </w:r>
    </w:p>
    <w:p>
      <w:pPr>
        <w:pStyle w:val="Normal"/>
        <w:spacing w:lineRule="auto" w:line="312" w:before="0" w:after="120"/>
        <w:ind w:left="4956" w:hanging="0"/>
        <w:jc w:val="center"/>
        <w:rPr>
          <w:rFonts w:ascii="Calibri Light" w:hAnsi="Calibri Light" w:cs="Calibri Light" w:asciiTheme="majorHAnsi" w:cstheme="majorHAnsi" w:hAnsiTheme="majorHAnsi"/>
          <w:color w:val="00000A"/>
        </w:rPr>
      </w:pPr>
      <w:r>
        <w:rPr>
          <w:rFonts w:cs="Calibri Light" w:ascii="Calibri Light" w:hAnsi="Calibri Light" w:asciiTheme="majorHAnsi" w:cstheme="majorHAnsi" w:hAnsiTheme="majorHAnsi"/>
          <w:color w:val="00000A"/>
        </w:rPr>
        <w:t>dott. Giuseppe Romaniello</w:t>
      </w:r>
    </w:p>
    <w:sectPr>
      <w:headerReference w:type="default" r:id="rId4"/>
      <w:footerReference w:type="default" r:id="rId5"/>
      <w:type w:val="nextPage"/>
      <w:pgSz w:w="11906" w:h="16838"/>
      <w:pgMar w:left="1134" w:right="1134" w:header="709" w:top="2552" w:footer="454" w:bottom="1843"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 w:name="Noto Sans Symbols">
    <w:charset w:val="01"/>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819" w:leader="none"/>
        <w:tab w:val="right" w:pos="9638" w:leader="none"/>
      </w:tabs>
      <w:jc w:val="center"/>
      <w:rPr>
        <w:rFonts w:ascii="Calibri" w:hAnsi="Calibri" w:eastAsia="Calibri" w:cs="Calibri"/>
        <w:color w:val="000000"/>
        <w:sz w:val="20"/>
        <w:szCs w:val="20"/>
      </w:rPr>
    </w:pPr>
    <w:r>
      <w:rPr>
        <w:color w:val="000000"/>
        <w:sz w:val="20"/>
        <w:szCs w:val="20"/>
      </w:rPr>
      <w:fldChar w:fldCharType="begin"/>
    </w:r>
    <w:r>
      <w:rPr>
        <w:sz w:val="20"/>
        <w:szCs w:val="20"/>
        <w:color w:val="000000"/>
      </w:rPr>
      <w:instrText> PAGE </w:instrText>
    </w:r>
    <w:r>
      <w:rPr>
        <w:sz w:val="20"/>
        <w:szCs w:val="20"/>
        <w:color w:val="000000"/>
      </w:rPr>
      <w:fldChar w:fldCharType="separate"/>
    </w:r>
    <w:r>
      <w:rPr>
        <w:sz w:val="20"/>
        <w:szCs w:val="20"/>
        <w:color w:val="000000"/>
      </w:rPr>
      <w:t>10</w:t>
    </w:r>
    <w:r>
      <w:rPr>
        <w:sz w:val="20"/>
        <w:szCs w:val="20"/>
        <w:color w:val="000000"/>
      </w:rPr>
      <w:fldChar w:fldCharType="end"/>
    </w:r>
  </w:p>
  <w:p>
    <w:pPr>
      <w:pStyle w:val="Normal"/>
      <w:spacing w:lineRule="auto" w:line="235" w:before="89" w:after="0"/>
      <w:ind w:left="5529" w:hanging="0"/>
      <w:rPr/>
    </w:pPr>
    <w:r>
      <w:rPr/>
      <w:tab/>
      <w:t xml:space="preserve">               </w:t>
    </w:r>
  </w:p>
  <w:p>
    <w:pPr>
      <w:pStyle w:val="Normal"/>
      <w:tabs>
        <w:tab w:val="clear" w:pos="708"/>
        <w:tab w:val="center" w:pos="4819" w:leader="none"/>
        <w:tab w:val="right" w:pos="9638" w:leader="none"/>
      </w:tabs>
      <w:ind w:left="7371" w:hanging="0"/>
      <w:rPr>
        <w:rFonts w:ascii="Calibri" w:hAnsi="Calibri" w:eastAsia="Calibri" w:cs="Calibri"/>
        <w:color w:val="000000"/>
        <w:sz w:val="13"/>
        <w:szCs w:val="13"/>
      </w:rPr>
    </w:pPr>
    <w:r>
      <w:rPr>
        <w:rFonts w:eastAsia="Calibri" w:cs="Calibri"/>
        <w:color w:val="000000"/>
        <w:sz w:val="13"/>
        <w:szCs w:val="13"/>
      </w:rPr>
    </w:r>
  </w:p>
  <w:p>
    <w:pPr>
      <w:pStyle w:val="Normal"/>
      <w:tabs>
        <w:tab w:val="clear" w:pos="708"/>
        <w:tab w:val="center" w:pos="4819" w:leader="none"/>
        <w:tab w:val="right" w:pos="9638" w:leader="none"/>
      </w:tabs>
      <w:rPr>
        <w:rFonts w:ascii="Calibri" w:hAnsi="Calibri" w:eastAsia="Calibri" w:cs="Calibri"/>
        <w:i/>
        <w:i/>
        <w:color w:val="000000"/>
        <w:sz w:val="13"/>
        <w:szCs w:val="13"/>
      </w:rPr>
    </w:pPr>
    <w:r>
      <w:rPr>
        <w:rFonts w:eastAsia="Calibri" w:cs="Calibri"/>
        <w:i/>
        <w:color w:val="000000"/>
        <w:sz w:val="13"/>
        <w:szCs w:val="13"/>
      </w:rPr>
    </w:r>
  </w:p>
  <w:p>
    <w:pPr>
      <w:pStyle w:val="Normal"/>
      <w:tabs>
        <w:tab w:val="clear" w:pos="708"/>
        <w:tab w:val="center" w:pos="4819" w:leader="none"/>
        <w:tab w:val="right" w:pos="9638" w:leader="none"/>
      </w:tabs>
      <w:ind w:left="7088" w:hanging="0"/>
      <w:rPr>
        <w:rFonts w:ascii="Calibri" w:hAnsi="Calibri" w:eastAsia="Calibri" w:cs="Calibri"/>
        <w:i/>
        <w:i/>
        <w:color w:val="000000"/>
        <w:sz w:val="13"/>
        <w:szCs w:val="13"/>
      </w:rPr>
    </w:pPr>
    <w:r>
      <w:rPr>
        <w:rFonts w:eastAsia="Calibri" w:cs="Calibri"/>
        <w:i/>
        <w:color w:val="000000"/>
        <w:sz w:val="13"/>
        <w:szCs w:val="13"/>
      </w:rPr>
    </w:r>
  </w:p>
  <w:p>
    <w:pPr>
      <w:pStyle w:val="Normal"/>
      <w:tabs>
        <w:tab w:val="clear" w:pos="708"/>
        <w:tab w:val="center" w:pos="4819" w:leader="none"/>
        <w:tab w:val="right" w:pos="9638" w:leader="none"/>
      </w:tabs>
      <w:ind w:left="7088" w:hanging="0"/>
      <w:rPr>
        <w:rFonts w:ascii="Calibri" w:hAnsi="Calibri" w:eastAsia="Calibri" w:cs="Calibri"/>
        <w:i/>
        <w:i/>
        <w:color w:val="000000"/>
        <w:sz w:val="13"/>
        <w:szCs w:val="13"/>
      </w:rPr>
    </w:pPr>
    <w:r>
      <w:rPr>
        <w:rFonts w:eastAsia="Calibri" w:cs="Calibri"/>
        <w:i/>
        <w:color w:val="000000"/>
        <w:sz w:val="13"/>
        <w:szCs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567" w:leader="none"/>
        <w:tab w:val="left" w:pos="9072" w:leader="none"/>
      </w:tabs>
      <w:spacing w:lineRule="auto" w:line="235" w:before="89" w:after="0"/>
      <w:ind w:left="-567" w:hanging="0"/>
      <w:rPr>
        <w:b/>
        <w:b/>
      </w:rPr>
    </w:pPr>
    <w:r>
      <w:drawing>
        <wp:anchor behindDoc="1" distT="0" distB="0" distL="0" distR="0" simplePos="0" locked="0" layoutInCell="0" allowOverlap="1" relativeHeight="11">
          <wp:simplePos x="0" y="0"/>
          <wp:positionH relativeFrom="column">
            <wp:posOffset>4837430</wp:posOffset>
          </wp:positionH>
          <wp:positionV relativeFrom="paragraph">
            <wp:posOffset>-249555</wp:posOffset>
          </wp:positionV>
          <wp:extent cx="928370" cy="1043940"/>
          <wp:effectExtent l="0" t="0" r="0" b="0"/>
          <wp:wrapNone/>
          <wp:docPr id="1" name="Immagine 3509154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0915416" descr=""/>
                  <pic:cNvPicPr>
                    <a:picLocks noChangeAspect="1" noChangeArrowheads="1"/>
                  </pic:cNvPicPr>
                </pic:nvPicPr>
                <pic:blipFill>
                  <a:blip r:embed="rId1"/>
                  <a:stretch>
                    <a:fillRect/>
                  </a:stretch>
                </pic:blipFill>
                <pic:spPr bwMode="auto">
                  <a:xfrm>
                    <a:off x="0" y="0"/>
                    <a:ext cx="928370" cy="1043940"/>
                  </a:xfrm>
                  <a:prstGeom prst="rect">
                    <a:avLst/>
                  </a:prstGeom>
                </pic:spPr>
              </pic:pic>
            </a:graphicData>
          </a:graphic>
        </wp:anchor>
      </w:drawing>
      <w:drawing>
        <wp:anchor behindDoc="0" distT="0" distB="0" distL="114300" distR="114300" simplePos="0" locked="0" layoutInCell="0" allowOverlap="1" relativeHeight="21">
          <wp:simplePos x="0" y="0"/>
          <wp:positionH relativeFrom="column">
            <wp:posOffset>59055</wp:posOffset>
          </wp:positionH>
          <wp:positionV relativeFrom="paragraph">
            <wp:posOffset>54610</wp:posOffset>
          </wp:positionV>
          <wp:extent cx="1924685" cy="899160"/>
          <wp:effectExtent l="0" t="0" r="0" b="0"/>
          <wp:wrapTight wrapText="bothSides">
            <wp:wrapPolygon edited="0">
              <wp:start x="2346" y="450"/>
              <wp:lineTo x="2346" y="16008"/>
              <wp:lineTo x="635" y="16925"/>
              <wp:lineTo x="635" y="19671"/>
              <wp:lineTo x="16883" y="20585"/>
              <wp:lineTo x="18166" y="20585"/>
              <wp:lineTo x="20946" y="19671"/>
              <wp:lineTo x="20090" y="16925"/>
              <wp:lineTo x="19235" y="16008"/>
              <wp:lineTo x="19235" y="7772"/>
              <wp:lineTo x="17739" y="450"/>
              <wp:lineTo x="2346" y="450"/>
            </wp:wrapPolygon>
          </wp:wrapTight>
          <wp:docPr id="2" name="Immagine 1516180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16180110" descr=""/>
                  <pic:cNvPicPr>
                    <a:picLocks noChangeAspect="1" noChangeArrowheads="1"/>
                  </pic:cNvPicPr>
                </pic:nvPicPr>
                <pic:blipFill>
                  <a:blip r:embed="rId2"/>
                  <a:stretch>
                    <a:fillRect/>
                  </a:stretch>
                </pic:blipFill>
                <pic:spPr bwMode="auto">
                  <a:xfrm>
                    <a:off x="0" y="0"/>
                    <a:ext cx="1924685" cy="899160"/>
                  </a:xfrm>
                  <a:prstGeom prst="rect">
                    <a:avLst/>
                  </a:prstGeom>
                </pic:spPr>
              </pic:pic>
            </a:graphicData>
          </a:graphic>
        </wp:anchor>
      </w:drawing>
    </w:r>
    <w:r>
      <w:rPr>
        <w:b/>
      </w:rPr>
      <w:tab/>
      <w:tab/>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p>
    <w:pPr>
      <w:pStyle w:val="Normal"/>
      <w:rPr>
        <w:sz w:val="15"/>
        <w:szCs w:val="15"/>
      </w:rPr>
    </w:pPr>
    <w:r>
      <w:rPr>
        <w:sz w:val="15"/>
        <w:szCs w:val="15"/>
      </w:rPr>
    </w:r>
  </w:p>
  <w:p>
    <w:pPr>
      <w:pStyle w:val="Normal"/>
      <w:rPr>
        <w:rFonts w:ascii="Calibri" w:hAnsi="Calibri" w:eastAsia="Calibri" w:cs="Calibri"/>
        <w:color w:val="000000"/>
        <w:sz w:val="18"/>
        <w:szCs w:val="18"/>
      </w:rPr>
    </w:pPr>
    <w:r>
      <w:rPr>
        <w:rFonts w:eastAsia="Calibri" w:cs="Calibri"/>
        <w:color w:val="000000"/>
        <w:sz w:val="18"/>
        <w:szCs w:val="18"/>
      </w:rPr>
    </w:r>
  </w:p>
  <w:p>
    <w:pPr>
      <w:pStyle w:val="Normal"/>
      <w:rPr>
        <w:sz w:val="18"/>
        <w:szCs w:val="18"/>
      </w:rPr>
    </w:pPr>
    <w:r>
      <w:rPr>
        <w:sz w:val="18"/>
        <w:szCs w:val="18"/>
      </w:rPr>
    </w:r>
  </w:p>
  <w:p>
    <w:pPr>
      <w:pStyle w:val="Normal"/>
      <w:tabs>
        <w:tab w:val="clear" w:pos="708"/>
        <w:tab w:val="right" w:pos="9638" w:leader="none"/>
      </w:tabs>
      <w:ind w:left="-709" w:hanging="0"/>
      <w:rPr>
        <w:rFonts w:ascii="Calibri" w:hAnsi="Calibri" w:eastAsia="Calibri" w:cs="Calibri"/>
        <w:color w:val="000000"/>
        <w:sz w:val="18"/>
        <w:szCs w:val="18"/>
      </w:rPr>
    </w:pPr>
    <w:r>
      <w:rPr>
        <w:rFonts w:eastAsia="Calibri" w:cs="Calibri"/>
        <w:color w:val="000000"/>
        <w:sz w:val="18"/>
        <w:szCs w:val="18"/>
      </w:rPr>
      <w:t xml:space="preserve">                </w:t>
    </w:r>
  </w:p>
  <w:p>
    <w:pPr>
      <w:pStyle w:val="Normal"/>
      <w:tabs>
        <w:tab w:val="clear" w:pos="708"/>
        <w:tab w:val="right" w:pos="9638" w:leader="none"/>
      </w:tabs>
      <w:ind w:left="-709" w:hanging="0"/>
      <w:rPr>
        <w:rFonts w:ascii="Calibri" w:hAnsi="Calibri" w:eastAsia="Calibri" w:cs="Calibri"/>
        <w:color w:val="000000"/>
        <w:sz w:val="18"/>
        <w:szCs w:val="18"/>
      </w:rPr>
    </w:pPr>
    <w:r>
      <w:rPr>
        <w:rFonts w:eastAsia="Calibri" w:cs="Calibri"/>
        <w:color w:val="000000"/>
        <w:sz w:val="18"/>
        <w:szCs w:val="18"/>
      </w:rPr>
    </w:r>
  </w:p>
  <w:p>
    <w:pPr>
      <w:pStyle w:val="Normal"/>
      <w:tabs>
        <w:tab w:val="clear" w:pos="708"/>
        <w:tab w:val="right" w:pos="9638" w:leader="none"/>
      </w:tabs>
      <w:ind w:left="-709" w:hanging="0"/>
      <w:rPr>
        <w:rFonts w:ascii="Calibri" w:hAnsi="Calibri" w:eastAsia="Calibri" w:cs="Calibri"/>
        <w:color w:val="000000"/>
        <w:sz w:val="18"/>
        <w:szCs w:val="18"/>
      </w:rPr>
    </w:pPr>
    <w:r>
      <w:rPr>
        <w:rFonts w:eastAsia="Calibri" w:cs="Calibri"/>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6659" w:hanging="705"/>
      </w:pPr>
      <w:rPr>
        <w:sz w:val="22"/>
        <w:b/>
        <w:szCs w:val="22"/>
        <w:rFonts w:ascii="Calibri" w:hAnsi="Calibri" w:eastAsia="Calibri" w:cs="Calibri"/>
      </w:rPr>
    </w:lvl>
    <w:lvl w:ilvl="1">
      <w:start w:val="1"/>
      <w:numFmt w:val="decimal"/>
      <w:lvlText w:val="%1.%2."/>
      <w:lvlJc w:val="left"/>
      <w:pPr>
        <w:tabs>
          <w:tab w:val="num" w:pos="0"/>
        </w:tabs>
        <w:ind w:left="1065" w:hanging="7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4" w:hanging="358"/>
      </w:pPr>
      <w:rPr>
        <w:rFonts w:ascii="Calibri" w:hAnsi="Calibri" w:cs="Calibri" w:hint="default"/>
      </w:rPr>
    </w:lvl>
    <w:lvl w:ilvl="1">
      <w:start w:val="1"/>
      <w:numFmt w:val="bullet"/>
      <w:lvlText w:val="o"/>
      <w:lvlJc w:val="left"/>
      <w:pPr>
        <w:tabs>
          <w:tab w:val="num" w:pos="0"/>
        </w:tabs>
        <w:ind w:left="1444" w:hanging="360"/>
      </w:pPr>
      <w:rPr>
        <w:rFonts w:ascii="Courier New" w:hAnsi="Courier New" w:cs="Courier New" w:hint="default"/>
      </w:rPr>
    </w:lvl>
    <w:lvl w:ilvl="2">
      <w:start w:val="1"/>
      <w:numFmt w:val="bullet"/>
      <w:lvlText w:val="▪"/>
      <w:lvlJc w:val="left"/>
      <w:pPr>
        <w:tabs>
          <w:tab w:val="num" w:pos="0"/>
        </w:tabs>
        <w:ind w:left="2164" w:hanging="360"/>
      </w:pPr>
      <w:rPr>
        <w:rFonts w:ascii="Noto Sans Symbols" w:hAnsi="Noto Sans Symbols" w:cs="Noto Sans Symbols" w:hint="default"/>
      </w:rPr>
    </w:lvl>
    <w:lvl w:ilvl="3">
      <w:start w:val="1"/>
      <w:numFmt w:val="bullet"/>
      <w:lvlText w:val="●"/>
      <w:lvlJc w:val="left"/>
      <w:pPr>
        <w:tabs>
          <w:tab w:val="num" w:pos="0"/>
        </w:tabs>
        <w:ind w:left="2884" w:hanging="360"/>
      </w:pPr>
      <w:rPr>
        <w:rFonts w:ascii="Noto Sans Symbols" w:hAnsi="Noto Sans Symbols" w:cs="Noto Sans Symbols" w:hint="default"/>
      </w:rPr>
    </w:lvl>
    <w:lvl w:ilvl="4">
      <w:start w:val="1"/>
      <w:numFmt w:val="bullet"/>
      <w:lvlText w:val="o"/>
      <w:lvlJc w:val="left"/>
      <w:pPr>
        <w:tabs>
          <w:tab w:val="num" w:pos="0"/>
        </w:tabs>
        <w:ind w:left="3604" w:hanging="360"/>
      </w:pPr>
      <w:rPr>
        <w:rFonts w:ascii="Courier New" w:hAnsi="Courier New" w:cs="Courier New" w:hint="default"/>
      </w:rPr>
    </w:lvl>
    <w:lvl w:ilvl="5">
      <w:start w:val="1"/>
      <w:numFmt w:val="bullet"/>
      <w:lvlText w:val="▪"/>
      <w:lvlJc w:val="left"/>
      <w:pPr>
        <w:tabs>
          <w:tab w:val="num" w:pos="0"/>
        </w:tabs>
        <w:ind w:left="4324" w:hanging="360"/>
      </w:pPr>
      <w:rPr>
        <w:rFonts w:ascii="Noto Sans Symbols" w:hAnsi="Noto Sans Symbols" w:cs="Noto Sans Symbols" w:hint="default"/>
      </w:rPr>
    </w:lvl>
    <w:lvl w:ilvl="6">
      <w:start w:val="1"/>
      <w:numFmt w:val="bullet"/>
      <w:lvlText w:val="●"/>
      <w:lvlJc w:val="left"/>
      <w:pPr>
        <w:tabs>
          <w:tab w:val="num" w:pos="0"/>
        </w:tabs>
        <w:ind w:left="5044" w:hanging="360"/>
      </w:pPr>
      <w:rPr>
        <w:rFonts w:ascii="Noto Sans Symbols" w:hAnsi="Noto Sans Symbols" w:cs="Noto Sans Symbols" w:hint="default"/>
      </w:rPr>
    </w:lvl>
    <w:lvl w:ilvl="7">
      <w:start w:val="1"/>
      <w:numFmt w:val="bullet"/>
      <w:lvlText w:val="o"/>
      <w:lvlJc w:val="left"/>
      <w:pPr>
        <w:tabs>
          <w:tab w:val="num" w:pos="0"/>
        </w:tabs>
        <w:ind w:left="5764" w:hanging="360"/>
      </w:pPr>
      <w:rPr>
        <w:rFonts w:ascii="Courier New" w:hAnsi="Courier New" w:cs="Courier New" w:hint="default"/>
      </w:rPr>
    </w:lvl>
    <w:lvl w:ilvl="8">
      <w:start w:val="1"/>
      <w:numFmt w:val="bullet"/>
      <w:lvlText w:val="▪"/>
      <w:lvlJc w:val="left"/>
      <w:pPr>
        <w:tabs>
          <w:tab w:val="num" w:pos="0"/>
        </w:tabs>
        <w:ind w:left="6484"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Calibri" w:hAnsi="Calibri" w:cs="Calibri" w:hint="default"/>
      </w:rPr>
    </w:lvl>
    <w:lvl w:ilvl="1">
      <w:start w:val="9123"/>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fc2"/>
    <w:pPr>
      <w:widowControl/>
      <w:suppressAutoHyphens w:val="true"/>
      <w:bidi w:val="0"/>
      <w:spacing w:lineRule="auto" w:line="240" w:before="0" w:after="0"/>
      <w:jc w:val="left"/>
    </w:pPr>
    <w:rPr>
      <w:rFonts w:ascii="Calibri" w:hAnsi="Calibri" w:eastAsia="Calibri" w:cs=""/>
      <w:color w:val="auto"/>
      <w:kern w:val="0"/>
      <w:sz w:val="24"/>
      <w:szCs w:val="24"/>
      <w:lang w:val="it-IT" w:eastAsia="en-US" w:bidi="ar-SA"/>
      <w14:ligatures w14:val="none"/>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6f7693"/>
    <w:rPr>
      <w:kern w:val="0"/>
      <w:sz w:val="24"/>
      <w:szCs w:val="24"/>
      <w14:ligatures w14:val="none"/>
    </w:rPr>
  </w:style>
  <w:style w:type="character" w:styleId="PidipaginaCarattere" w:customStyle="1">
    <w:name w:val="Piè di pagina Carattere"/>
    <w:basedOn w:val="DefaultParagraphFont"/>
    <w:link w:val="Pidipagina"/>
    <w:uiPriority w:val="99"/>
    <w:qFormat/>
    <w:rsid w:val="006f7693"/>
    <w:rPr>
      <w:kern w:val="0"/>
      <w:sz w:val="24"/>
      <w:szCs w:val="24"/>
      <w14:ligatures w14:val="none"/>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Onormal" w:customStyle="1">
    <w:name w:val="LO-normal"/>
    <w:qFormat/>
    <w:rsid w:val="00086d33"/>
    <w:pPr>
      <w:widowControl/>
      <w:suppressAutoHyphens w:val="true"/>
      <w:bidi w:val="0"/>
      <w:spacing w:lineRule="auto" w:line="240" w:before="0" w:after="0"/>
      <w:jc w:val="left"/>
    </w:pPr>
    <w:rPr>
      <w:rFonts w:ascii="Liberation Serif" w:hAnsi="Liberation Serif" w:eastAsia="Liberation Serif" w:cs="Liberation Serif"/>
      <w:color w:val="00000A"/>
      <w:kern w:val="0"/>
      <w:sz w:val="24"/>
      <w:szCs w:val="24"/>
      <w:lang w:val="it-IT" w:eastAsia="zh-CN" w:bidi="hi-IN"/>
      <w14:ligatures w14:val="none"/>
    </w:rPr>
  </w:style>
  <w:style w:type="paragraph" w:styleId="ListParagraph">
    <w:name w:val="List Paragraph"/>
    <w:basedOn w:val="Normal"/>
    <w:uiPriority w:val="34"/>
    <w:qFormat/>
    <w:rsid w:val="00086d33"/>
    <w:pPr>
      <w:spacing w:lineRule="auto" w:line="276" w:before="0" w:after="200"/>
      <w:ind w:left="720" w:hanging="0"/>
      <w:contextualSpacing/>
    </w:pPr>
    <w:rPr>
      <w:sz w:val="22"/>
      <w:szCs w:val="22"/>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6f7693"/>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6f7693"/>
    <w:pPr>
      <w:tabs>
        <w:tab w:val="clear" w:pos="708"/>
        <w:tab w:val="center" w:pos="4819" w:leader="none"/>
        <w:tab w:val="right" w:pos="9638" w:leader="none"/>
      </w:tabs>
    </w:pPr>
    <w:rPr/>
  </w:style>
  <w:style w:type="paragraph" w:styleId="LOnormal3">
    <w:name w:val="LO-normal3"/>
    <w:qFormat/>
    <w:pPr>
      <w:widowControl/>
      <w:suppressAutoHyphens w:val="true"/>
      <w:bidi w:val="0"/>
      <w:spacing w:before="0" w:after="0"/>
      <w:jc w:val="left"/>
    </w:pPr>
    <w:rPr>
      <w:rFonts w:ascii="Calibri" w:hAnsi="Calibri" w:eastAsia="Calibri" w:cs="Calibri"/>
      <w:color w:val="auto"/>
      <w:kern w:val="0"/>
      <w:sz w:val="24"/>
      <w:szCs w:val="24"/>
      <w:lang w:val="it-IT" w:eastAsia="zh-CN" w:bidi="hi-IN"/>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086d33"/>
    <w:pPr>
      <w:spacing w:after="0" w:line="240" w:lineRule="auto"/>
    </w:pPr>
    <w:rPr>
      <w:lang w:eastAsia="it-I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tenzagdpr@qualificagroup.it" TargetMode="External"/><Relationship Id="rId3" Type="http://schemas.openxmlformats.org/officeDocument/2006/relationships/hyperlink" Target="https://www.garanteprivacy.it/home/modulistica-e-servizi-online"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Application>LibreOffice/7.1.1.2$Windows_X86_64 LibreOffice_project/fe0b08f4af1bacafe4c7ecc87ce55bb426164676</Application>
  <AppVersion>15.0000</AppVersion>
  <Pages>10</Pages>
  <Words>2407</Words>
  <Characters>14621</Characters>
  <CharactersWithSpaces>16946</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2023-07-11T16:02:00Z</dcterms:created>
  <dc:creator>HP</dc:creator>
  <dc:description/>
  <dc:language>it-IT</dc:language>
  <cp:lastModifiedBy/>
  <dcterms:modified xsi:type="dcterms:W3CDTF">2023-08-09T12:38:44Z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